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094E" w:rsidRDefault="0031094E">
      <w:pPr>
        <w:pStyle w:val="IndexHeading"/>
        <w:keepNext/>
        <w:rPr>
          <w:sz w:val="24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INDEX \e "</w:instrText>
      </w:r>
      <w:r>
        <w:rPr>
          <w:sz w:val="24"/>
        </w:rPr>
        <w:tab/>
        <w:instrText xml:space="preserve">" \h "A" \c "1" </w:instrText>
      </w:r>
      <w:r>
        <w:rPr>
          <w:sz w:val="24"/>
        </w:rPr>
        <w:fldChar w:fldCharType="separate"/>
      </w:r>
      <w:r>
        <w:rPr>
          <w:rFonts w:ascii="Aldine401 BT" w:hAnsi="Aldine401 BT"/>
          <w:sz w:val="24"/>
        </w:rPr>
        <w:t>A</w:t>
      </w:r>
    </w:p>
    <w:p w:rsidR="0031094E" w:rsidRDefault="0031094E">
      <w:pPr>
        <w:pStyle w:val="Index1"/>
        <w:rPr>
          <w:sz w:val="24"/>
        </w:rPr>
      </w:pPr>
      <w:r>
        <w:rPr>
          <w:sz w:val="24"/>
          <w:lang w:val="es-ES_tradnl"/>
        </w:rPr>
        <w:t>Abundancia</w:t>
      </w:r>
      <w:bookmarkStart w:id="0" w:name="_GoBack"/>
      <w:bookmarkEnd w:id="0"/>
      <w:r>
        <w:rPr>
          <w:sz w:val="24"/>
        </w:rPr>
        <w:tab/>
        <w:t>108-111, 114, 116, 117, 119-124</w:t>
      </w:r>
    </w:p>
    <w:p w:rsidR="0031094E" w:rsidRDefault="0031094E">
      <w:pPr>
        <w:pStyle w:val="Index1"/>
        <w:rPr>
          <w:sz w:val="24"/>
        </w:rPr>
      </w:pPr>
      <w:r>
        <w:rPr>
          <w:sz w:val="24"/>
          <w:lang w:val="es-ES_tradnl"/>
        </w:rPr>
        <w:t>Al Azar</w:t>
      </w:r>
      <w:r>
        <w:rPr>
          <w:sz w:val="24"/>
        </w:rPr>
        <w:tab/>
        <w:t>57, 61,102, 109, 111, 114, 123, 125</w:t>
      </w:r>
    </w:p>
    <w:p w:rsidR="0031094E" w:rsidRDefault="0031094E">
      <w:pPr>
        <w:pStyle w:val="Index1"/>
        <w:rPr>
          <w:sz w:val="24"/>
        </w:rPr>
      </w:pPr>
      <w:r>
        <w:rPr>
          <w:sz w:val="24"/>
          <w:lang w:val="es-ES_tradnl"/>
        </w:rPr>
        <w:t>Análisis de Varianza</w:t>
      </w:r>
      <w:r>
        <w:rPr>
          <w:sz w:val="24"/>
        </w:rPr>
        <w:tab/>
        <w:t>(véase Pruebas, análisis de varianza)</w:t>
      </w:r>
    </w:p>
    <w:p w:rsidR="0031094E" w:rsidRDefault="0031094E">
      <w:pPr>
        <w:pStyle w:val="Index1"/>
        <w:rPr>
          <w:sz w:val="24"/>
        </w:rPr>
      </w:pPr>
      <w:r>
        <w:rPr>
          <w:sz w:val="24"/>
          <w:lang w:val="es-ES_tradnl"/>
        </w:rPr>
        <w:t>Análisis de Tablas de Contingencia</w:t>
      </w:r>
      <w:r>
        <w:rPr>
          <w:sz w:val="24"/>
        </w:rPr>
        <w:tab/>
        <w:t>99, 104-107</w:t>
      </w:r>
    </w:p>
    <w:p w:rsidR="0031094E" w:rsidRDefault="0031094E">
      <w:pPr>
        <w:pStyle w:val="IndexHeading"/>
        <w:keepNext/>
        <w:rPr>
          <w:rFonts w:ascii="Aldine401 BT" w:hAnsi="Aldine401 BT"/>
          <w:sz w:val="24"/>
        </w:rPr>
      </w:pPr>
      <w:r>
        <w:rPr>
          <w:rFonts w:ascii="Aldine401 BT" w:hAnsi="Aldine401 BT"/>
          <w:sz w:val="24"/>
        </w:rPr>
        <w:t>C</w:t>
      </w:r>
    </w:p>
    <w:p w:rsidR="0031094E" w:rsidRDefault="0031094E">
      <w:pPr>
        <w:pStyle w:val="Index1"/>
        <w:rPr>
          <w:sz w:val="24"/>
        </w:rPr>
      </w:pPr>
      <w:r>
        <w:rPr>
          <w:sz w:val="24"/>
          <w:lang w:val="es-ES_tradnl"/>
        </w:rPr>
        <w:t>Cobertura</w:t>
      </w:r>
      <w:r>
        <w:rPr>
          <w:sz w:val="24"/>
        </w:rPr>
        <w:tab/>
        <w:t>111-113, 115, 116, 119, 123</w:t>
      </w:r>
    </w:p>
    <w:p w:rsidR="0031094E" w:rsidRDefault="0031094E">
      <w:pPr>
        <w:pStyle w:val="Index1"/>
        <w:rPr>
          <w:sz w:val="24"/>
        </w:rPr>
      </w:pPr>
      <w:r>
        <w:rPr>
          <w:sz w:val="24"/>
          <w:lang w:val="es-ES_tradnl"/>
        </w:rPr>
        <w:t>Coeficiente Binomial</w:t>
      </w:r>
      <w:r>
        <w:rPr>
          <w:sz w:val="24"/>
        </w:rPr>
        <w:tab/>
        <w:t>43, 46</w:t>
      </w:r>
    </w:p>
    <w:p w:rsidR="0031094E" w:rsidRDefault="0031094E">
      <w:pPr>
        <w:pStyle w:val="Index2"/>
        <w:ind w:left="0" w:firstLine="20"/>
        <w:rPr>
          <w:sz w:val="24"/>
        </w:rPr>
      </w:pPr>
      <w:r>
        <w:rPr>
          <w:sz w:val="24"/>
        </w:rPr>
        <w:t>Coeficiente de correlación (coeficiente de ‘Pearson’)</w:t>
      </w:r>
      <w:r>
        <w:rPr>
          <w:sz w:val="24"/>
        </w:rPr>
        <w:tab/>
        <w:t>96, 97</w:t>
      </w:r>
    </w:p>
    <w:p w:rsidR="0031094E" w:rsidRDefault="0031094E">
      <w:pPr>
        <w:pStyle w:val="Index1"/>
        <w:rPr>
          <w:sz w:val="24"/>
        </w:rPr>
      </w:pPr>
      <w:r>
        <w:rPr>
          <w:sz w:val="24"/>
          <w:lang w:val="es-ES_tradnl"/>
        </w:rPr>
        <w:t>Coeficiente de Determinación (r</w:t>
      </w:r>
      <w:r>
        <w:rPr>
          <w:sz w:val="24"/>
          <w:vertAlign w:val="superscript"/>
          <w:lang w:val="es-ES_tradnl"/>
        </w:rPr>
        <w:t>2</w:t>
      </w:r>
      <w:r>
        <w:rPr>
          <w:sz w:val="24"/>
          <w:lang w:val="es-ES_tradnl"/>
        </w:rPr>
        <w:t>)</w:t>
      </w:r>
      <w:r>
        <w:rPr>
          <w:sz w:val="24"/>
        </w:rPr>
        <w:tab/>
        <w:t>88, 89, 95-97</w:t>
      </w:r>
    </w:p>
    <w:p w:rsidR="0031094E" w:rsidRDefault="0031094E">
      <w:pPr>
        <w:pStyle w:val="Index1"/>
        <w:rPr>
          <w:sz w:val="24"/>
        </w:rPr>
      </w:pPr>
      <w:r>
        <w:rPr>
          <w:sz w:val="24"/>
          <w:lang w:val="es-ES_tradnl"/>
        </w:rPr>
        <w:t>Coeficiente de Variación</w:t>
      </w:r>
      <w:r>
        <w:rPr>
          <w:sz w:val="24"/>
        </w:rPr>
        <w:tab/>
        <w:t>10, 11</w:t>
      </w:r>
    </w:p>
    <w:p w:rsidR="0031094E" w:rsidRDefault="0031094E">
      <w:pPr>
        <w:pStyle w:val="Index1"/>
        <w:rPr>
          <w:sz w:val="24"/>
        </w:rPr>
      </w:pPr>
      <w:r>
        <w:rPr>
          <w:sz w:val="24"/>
          <w:lang w:val="es-ES_tradnl"/>
        </w:rPr>
        <w:t>Corrección de Yates para la Continuidad (también véase prueba de Chi-cuadrado)</w:t>
      </w:r>
      <w:r>
        <w:rPr>
          <w:sz w:val="24"/>
        </w:rPr>
        <w:tab/>
        <w:t>102</w:t>
      </w:r>
    </w:p>
    <w:p w:rsidR="0031094E" w:rsidRDefault="0031094E">
      <w:pPr>
        <w:pStyle w:val="Index1"/>
        <w:rPr>
          <w:sz w:val="24"/>
        </w:rPr>
      </w:pPr>
      <w:r>
        <w:rPr>
          <w:sz w:val="24"/>
          <w:lang w:val="es-ES_tradnl"/>
        </w:rPr>
        <w:t>Correlación</w:t>
      </w:r>
      <w:r>
        <w:rPr>
          <w:sz w:val="24"/>
        </w:rPr>
        <w:tab/>
        <w:t>81, 96-98,123</w:t>
      </w:r>
    </w:p>
    <w:p w:rsidR="0031094E" w:rsidRDefault="0031094E">
      <w:pPr>
        <w:pStyle w:val="Index1"/>
        <w:rPr>
          <w:sz w:val="24"/>
        </w:rPr>
      </w:pPr>
      <w:r>
        <w:rPr>
          <w:caps/>
          <w:sz w:val="24"/>
          <w:lang w:val="es-ES_tradnl"/>
        </w:rPr>
        <w:t>c</w:t>
      </w:r>
      <w:r>
        <w:rPr>
          <w:sz w:val="24"/>
          <w:lang w:val="es-ES_tradnl"/>
        </w:rPr>
        <w:t>uadrante</w:t>
      </w:r>
      <w:r>
        <w:rPr>
          <w:sz w:val="24"/>
        </w:rPr>
        <w:tab/>
        <w:t>49, 59, 111, 114-116, 119, 121, 123, 124, 126</w:t>
      </w:r>
    </w:p>
    <w:p w:rsidR="0031094E" w:rsidRDefault="0031094E">
      <w:pPr>
        <w:pStyle w:val="Index1"/>
        <w:rPr>
          <w:sz w:val="24"/>
        </w:rPr>
      </w:pPr>
      <w:r>
        <w:rPr>
          <w:caps/>
          <w:sz w:val="24"/>
          <w:lang w:val="es-ES_tradnl"/>
        </w:rPr>
        <w:t>c</w:t>
      </w:r>
      <w:r>
        <w:rPr>
          <w:sz w:val="24"/>
          <w:lang w:val="es-ES_tradnl"/>
        </w:rPr>
        <w:t>uadros Mínimos</w:t>
      </w:r>
      <w:r>
        <w:rPr>
          <w:sz w:val="24"/>
        </w:rPr>
        <w:tab/>
        <w:t>84</w:t>
      </w:r>
    </w:p>
    <w:p w:rsidR="0031094E" w:rsidRDefault="0031094E">
      <w:pPr>
        <w:pStyle w:val="Index1"/>
        <w:rPr>
          <w:sz w:val="24"/>
        </w:rPr>
      </w:pPr>
      <w:r>
        <w:rPr>
          <w:caps/>
          <w:sz w:val="24"/>
          <w:lang w:val="es-ES_tradnl"/>
        </w:rPr>
        <w:t>c</w:t>
      </w:r>
      <w:r>
        <w:rPr>
          <w:sz w:val="24"/>
          <w:lang w:val="es-ES_tradnl"/>
        </w:rPr>
        <w:t>uartiles</w:t>
      </w:r>
      <w:r>
        <w:rPr>
          <w:sz w:val="24"/>
        </w:rPr>
        <w:tab/>
        <w:t>21</w:t>
      </w:r>
    </w:p>
    <w:p w:rsidR="0031094E" w:rsidRDefault="0031094E">
      <w:pPr>
        <w:pStyle w:val="Index1"/>
        <w:rPr>
          <w:sz w:val="24"/>
        </w:rPr>
      </w:pPr>
      <w:r>
        <w:rPr>
          <w:caps/>
          <w:sz w:val="24"/>
          <w:lang w:val="es-ES_tradnl"/>
        </w:rPr>
        <w:t>c</w:t>
      </w:r>
      <w:r>
        <w:rPr>
          <w:sz w:val="24"/>
          <w:lang w:val="es-ES_tradnl"/>
        </w:rPr>
        <w:t>urva Normal</w:t>
      </w:r>
      <w:r>
        <w:rPr>
          <w:sz w:val="24"/>
        </w:rPr>
        <w:tab/>
        <w:t>51</w:t>
      </w:r>
    </w:p>
    <w:p w:rsidR="0031094E" w:rsidRDefault="0031094E">
      <w:pPr>
        <w:pStyle w:val="IndexHeading"/>
        <w:keepNext/>
        <w:rPr>
          <w:sz w:val="24"/>
        </w:rPr>
      </w:pPr>
      <w:r>
        <w:rPr>
          <w:rFonts w:ascii="Aldine401 BT" w:hAnsi="Aldine401 BT"/>
          <w:sz w:val="24"/>
        </w:rPr>
        <w:t>D</w:t>
      </w:r>
    </w:p>
    <w:p w:rsidR="0031094E" w:rsidRDefault="0031094E">
      <w:pPr>
        <w:pStyle w:val="Index1"/>
        <w:rPr>
          <w:sz w:val="24"/>
        </w:rPr>
      </w:pPr>
      <w:r>
        <w:rPr>
          <w:sz w:val="24"/>
          <w:lang w:val="es-ES_tradnl"/>
        </w:rPr>
        <w:t>Densidad</w:t>
      </w:r>
      <w:r>
        <w:rPr>
          <w:sz w:val="24"/>
        </w:rPr>
        <w:tab/>
        <w:t>33, 34, 111, 115, 117, 119, 123</w:t>
      </w:r>
    </w:p>
    <w:p w:rsidR="0031094E" w:rsidRDefault="0031094E">
      <w:pPr>
        <w:pStyle w:val="Index1"/>
        <w:rPr>
          <w:sz w:val="24"/>
          <w:lang w:val="es-ES_tradnl"/>
        </w:rPr>
      </w:pPr>
      <w:r>
        <w:rPr>
          <w:sz w:val="24"/>
          <w:lang w:val="es-ES_tradnl"/>
        </w:rPr>
        <w:t>Desviación</w:t>
      </w:r>
    </w:p>
    <w:p w:rsidR="0031094E" w:rsidRDefault="0031094E">
      <w:pPr>
        <w:pStyle w:val="Index1"/>
        <w:tabs>
          <w:tab w:val="left" w:pos="720"/>
        </w:tabs>
        <w:rPr>
          <w:sz w:val="24"/>
        </w:rPr>
      </w:pPr>
      <w:r>
        <w:rPr>
          <w:sz w:val="24"/>
          <w:lang w:val="es-ES_tradnl"/>
        </w:rPr>
        <w:tab/>
        <w:t>estándar</w:t>
      </w:r>
      <w:r>
        <w:rPr>
          <w:sz w:val="24"/>
        </w:rPr>
        <w:tab/>
        <w:t>10, 11, 21, 50, 53, 61, 62</w:t>
      </w:r>
    </w:p>
    <w:p w:rsidR="0031094E" w:rsidRDefault="0031094E">
      <w:pPr>
        <w:pStyle w:val="Index1"/>
        <w:tabs>
          <w:tab w:val="left" w:pos="720"/>
        </w:tabs>
        <w:rPr>
          <w:sz w:val="24"/>
        </w:rPr>
      </w:pPr>
      <w:r>
        <w:rPr>
          <w:caps/>
          <w:sz w:val="24"/>
          <w:lang w:val="es-ES_tradnl"/>
        </w:rPr>
        <w:tab/>
      </w:r>
      <w:r>
        <w:rPr>
          <w:sz w:val="24"/>
          <w:lang w:val="es-ES_tradnl"/>
        </w:rPr>
        <w:t>normal (‘standard score’, ‘z-score’)</w:t>
      </w:r>
      <w:r>
        <w:rPr>
          <w:sz w:val="24"/>
        </w:rPr>
        <w:tab/>
        <w:t>47, 53</w:t>
      </w:r>
    </w:p>
    <w:p w:rsidR="0031094E" w:rsidRDefault="0031094E">
      <w:pPr>
        <w:pStyle w:val="Index1"/>
        <w:tabs>
          <w:tab w:val="left" w:pos="720"/>
        </w:tabs>
        <w:rPr>
          <w:sz w:val="24"/>
        </w:rPr>
      </w:pPr>
      <w:r>
        <w:rPr>
          <w:sz w:val="24"/>
          <w:lang w:val="es-ES_tradnl"/>
        </w:rPr>
        <w:tab/>
        <w:t>promedio</w:t>
      </w:r>
      <w:r>
        <w:rPr>
          <w:sz w:val="24"/>
        </w:rPr>
        <w:tab/>
        <w:t>9</w:t>
      </w:r>
    </w:p>
    <w:p w:rsidR="0031094E" w:rsidRDefault="0031094E">
      <w:pPr>
        <w:pStyle w:val="Index1"/>
        <w:rPr>
          <w:sz w:val="24"/>
          <w:lang w:val="es-ES_tradnl"/>
        </w:rPr>
      </w:pPr>
      <w:r>
        <w:rPr>
          <w:caps/>
          <w:sz w:val="24"/>
          <w:lang w:val="es-ES_tradnl"/>
        </w:rPr>
        <w:t>d</w:t>
      </w:r>
      <w:r>
        <w:rPr>
          <w:sz w:val="24"/>
          <w:lang w:val="es-ES_tradnl"/>
        </w:rPr>
        <w:t>iagramas</w:t>
      </w:r>
      <w:r>
        <w:rPr>
          <w:sz w:val="24"/>
          <w:lang w:val="es-ES_tradnl"/>
        </w:rPr>
        <w:tab/>
      </w:r>
      <w:r>
        <w:rPr>
          <w:sz w:val="24"/>
        </w:rPr>
        <w:t>(véase Gráficos)</w:t>
      </w:r>
    </w:p>
    <w:p w:rsidR="0031094E" w:rsidRDefault="0031094E">
      <w:pPr>
        <w:pStyle w:val="Index1"/>
        <w:rPr>
          <w:sz w:val="24"/>
        </w:rPr>
      </w:pPr>
      <w:r>
        <w:rPr>
          <w:caps/>
          <w:sz w:val="24"/>
          <w:lang w:val="es-ES_tradnl"/>
        </w:rPr>
        <w:t>d</w:t>
      </w:r>
      <w:r>
        <w:rPr>
          <w:sz w:val="24"/>
          <w:lang w:val="es-ES_tradnl"/>
        </w:rPr>
        <w:t>iscontínuos</w:t>
      </w:r>
      <w:r>
        <w:rPr>
          <w:sz w:val="24"/>
        </w:rPr>
        <w:tab/>
        <w:t>2, 3</w:t>
      </w:r>
    </w:p>
    <w:p w:rsidR="0031094E" w:rsidRDefault="0031094E">
      <w:pPr>
        <w:pStyle w:val="Index1"/>
        <w:rPr>
          <w:sz w:val="24"/>
        </w:rPr>
      </w:pPr>
      <w:r>
        <w:rPr>
          <w:caps/>
          <w:sz w:val="24"/>
          <w:lang w:val="es-ES_tradnl"/>
        </w:rPr>
        <w:t>d</w:t>
      </w:r>
      <w:r>
        <w:rPr>
          <w:sz w:val="24"/>
          <w:lang w:val="es-ES_tradnl"/>
        </w:rPr>
        <w:t xml:space="preserve">iseño </w:t>
      </w:r>
      <w:r>
        <w:rPr>
          <w:caps/>
          <w:sz w:val="24"/>
          <w:lang w:val="es-ES_tradnl"/>
        </w:rPr>
        <w:t>e</w:t>
      </w:r>
      <w:r>
        <w:rPr>
          <w:sz w:val="24"/>
          <w:lang w:val="es-ES_tradnl"/>
        </w:rPr>
        <w:t>xperimental</w:t>
      </w:r>
      <w:r>
        <w:rPr>
          <w:sz w:val="24"/>
        </w:rPr>
        <w:tab/>
        <w:t>57, 58</w:t>
      </w:r>
    </w:p>
    <w:p w:rsidR="0031094E" w:rsidRDefault="0031094E">
      <w:pPr>
        <w:pStyle w:val="Index1"/>
        <w:rPr>
          <w:sz w:val="24"/>
          <w:lang w:val="es-ES_tradnl"/>
        </w:rPr>
      </w:pPr>
      <w:r>
        <w:rPr>
          <w:sz w:val="24"/>
          <w:lang w:val="es-ES_tradnl"/>
        </w:rPr>
        <w:t>Distribución</w:t>
      </w:r>
    </w:p>
    <w:p w:rsidR="0031094E" w:rsidRDefault="0031094E">
      <w:pPr>
        <w:pStyle w:val="Index1"/>
        <w:tabs>
          <w:tab w:val="left" w:pos="720"/>
        </w:tabs>
        <w:rPr>
          <w:sz w:val="24"/>
        </w:rPr>
      </w:pPr>
      <w:r>
        <w:rPr>
          <w:sz w:val="24"/>
          <w:lang w:val="es-ES_tradnl"/>
        </w:rPr>
        <w:tab/>
        <w:t>binomial</w:t>
      </w:r>
      <w:r>
        <w:rPr>
          <w:sz w:val="24"/>
        </w:rPr>
        <w:tab/>
        <w:t>45-47, 49, 50, 52, 60, 75</w:t>
      </w:r>
    </w:p>
    <w:p w:rsidR="0031094E" w:rsidRDefault="0031094E">
      <w:pPr>
        <w:pStyle w:val="Index1"/>
        <w:tabs>
          <w:tab w:val="left" w:pos="720"/>
        </w:tabs>
        <w:rPr>
          <w:sz w:val="24"/>
        </w:rPr>
      </w:pPr>
      <w:r>
        <w:rPr>
          <w:sz w:val="24"/>
          <w:lang w:val="es-ES_tradnl"/>
        </w:rPr>
        <w:tab/>
        <w:t>circular</w:t>
      </w:r>
      <w:r>
        <w:rPr>
          <w:sz w:val="24"/>
        </w:rPr>
        <w:tab/>
        <w:t>42</w:t>
      </w:r>
    </w:p>
    <w:p w:rsidR="0031094E" w:rsidRDefault="0031094E">
      <w:pPr>
        <w:pStyle w:val="Index1"/>
        <w:tabs>
          <w:tab w:val="left" w:pos="720"/>
        </w:tabs>
        <w:rPr>
          <w:sz w:val="24"/>
        </w:rPr>
      </w:pPr>
      <w:r>
        <w:rPr>
          <w:sz w:val="24"/>
          <w:lang w:val="es-ES_tradnl"/>
        </w:rPr>
        <w:tab/>
        <w:t>geométrica</w:t>
      </w:r>
      <w:r>
        <w:rPr>
          <w:sz w:val="24"/>
        </w:rPr>
        <w:tab/>
        <w:t>42</w:t>
      </w:r>
    </w:p>
    <w:p w:rsidR="0031094E" w:rsidRDefault="0031094E">
      <w:pPr>
        <w:pStyle w:val="Index1"/>
        <w:tabs>
          <w:tab w:val="left" w:pos="720"/>
        </w:tabs>
        <w:rPr>
          <w:sz w:val="24"/>
        </w:rPr>
      </w:pPr>
      <w:r>
        <w:rPr>
          <w:sz w:val="24"/>
          <w:lang w:val="es-ES_tradnl"/>
        </w:rPr>
        <w:tab/>
        <w:t>hypergeométrica</w:t>
      </w:r>
      <w:r>
        <w:rPr>
          <w:sz w:val="24"/>
        </w:rPr>
        <w:tab/>
        <w:t>42</w:t>
      </w:r>
    </w:p>
    <w:p w:rsidR="0031094E" w:rsidRDefault="0031094E">
      <w:pPr>
        <w:pStyle w:val="Index1"/>
        <w:tabs>
          <w:tab w:val="left" w:pos="720"/>
        </w:tabs>
        <w:rPr>
          <w:sz w:val="24"/>
        </w:rPr>
      </w:pPr>
      <w:r>
        <w:rPr>
          <w:sz w:val="24"/>
          <w:lang w:val="es-ES_tradnl"/>
        </w:rPr>
        <w:tab/>
        <w:t>‘log-normal’</w:t>
      </w:r>
    </w:p>
    <w:p w:rsidR="0031094E" w:rsidRDefault="0031094E">
      <w:pPr>
        <w:pStyle w:val="Index1"/>
        <w:tabs>
          <w:tab w:val="left" w:pos="720"/>
        </w:tabs>
        <w:rPr>
          <w:sz w:val="24"/>
        </w:rPr>
      </w:pPr>
      <w:r>
        <w:rPr>
          <w:sz w:val="24"/>
          <w:lang w:val="es-ES_tradnl"/>
        </w:rPr>
        <w:tab/>
        <w:t>normal</w:t>
      </w:r>
      <w:r>
        <w:rPr>
          <w:sz w:val="24"/>
        </w:rPr>
        <w:tab/>
        <w:t>47, 50, 52, 60, 61, 63, 68, 74-76</w:t>
      </w:r>
    </w:p>
    <w:p w:rsidR="0031094E" w:rsidRDefault="0031094E">
      <w:pPr>
        <w:pStyle w:val="Index1"/>
        <w:tabs>
          <w:tab w:val="left" w:pos="720"/>
        </w:tabs>
        <w:rPr>
          <w:sz w:val="24"/>
        </w:rPr>
      </w:pPr>
      <w:r>
        <w:rPr>
          <w:sz w:val="24"/>
          <w:lang w:val="es-ES_tradnl"/>
        </w:rPr>
        <w:tab/>
        <w:t>poisson</w:t>
      </w:r>
      <w:r>
        <w:rPr>
          <w:sz w:val="24"/>
        </w:rPr>
        <w:tab/>
        <w:t>48-50</w:t>
      </w:r>
    </w:p>
    <w:p w:rsidR="0031094E" w:rsidRDefault="0031094E">
      <w:pPr>
        <w:pStyle w:val="Index1"/>
        <w:tabs>
          <w:tab w:val="left" w:pos="720"/>
        </w:tabs>
        <w:rPr>
          <w:sz w:val="24"/>
        </w:rPr>
      </w:pPr>
      <w:r>
        <w:rPr>
          <w:sz w:val="24"/>
          <w:lang w:val="es-ES_tradnl"/>
        </w:rPr>
        <w:tab/>
        <w:t>uniforme</w:t>
      </w:r>
      <w:r>
        <w:rPr>
          <w:sz w:val="24"/>
        </w:rPr>
        <w:tab/>
        <w:t>47, 60, 115</w:t>
      </w:r>
    </w:p>
    <w:p w:rsidR="0031094E" w:rsidRDefault="0031094E">
      <w:pPr>
        <w:pStyle w:val="IndexHeading"/>
        <w:keepNext/>
        <w:rPr>
          <w:sz w:val="24"/>
        </w:rPr>
      </w:pPr>
      <w:r>
        <w:rPr>
          <w:rFonts w:ascii="Aldine401 BT" w:hAnsi="Aldine401 BT"/>
          <w:sz w:val="24"/>
        </w:rPr>
        <w:t>E</w:t>
      </w:r>
    </w:p>
    <w:p w:rsidR="0031094E" w:rsidRDefault="0031094E">
      <w:pPr>
        <w:pStyle w:val="Index1"/>
        <w:rPr>
          <w:sz w:val="24"/>
        </w:rPr>
      </w:pPr>
      <w:r>
        <w:rPr>
          <w:caps/>
          <w:sz w:val="24"/>
          <w:lang w:val="es-ES_tradnl"/>
        </w:rPr>
        <w:t>e</w:t>
      </w:r>
      <w:r>
        <w:rPr>
          <w:sz w:val="24"/>
          <w:lang w:val="es-ES_tradnl"/>
        </w:rPr>
        <w:t xml:space="preserve">rror </w:t>
      </w:r>
      <w:r>
        <w:rPr>
          <w:caps/>
          <w:sz w:val="24"/>
          <w:lang w:val="es-ES_tradnl"/>
        </w:rPr>
        <w:t>e</w:t>
      </w:r>
      <w:r>
        <w:rPr>
          <w:sz w:val="24"/>
          <w:lang w:val="es-ES_tradnl"/>
        </w:rPr>
        <w:t>stándar</w:t>
      </w:r>
      <w:r>
        <w:rPr>
          <w:sz w:val="24"/>
        </w:rPr>
        <w:tab/>
        <w:t>61, 72-74, 90, 98</w:t>
      </w:r>
    </w:p>
    <w:p w:rsidR="0031094E" w:rsidRDefault="0031094E">
      <w:pPr>
        <w:pStyle w:val="Index1"/>
        <w:rPr>
          <w:sz w:val="24"/>
        </w:rPr>
      </w:pPr>
      <w:r>
        <w:rPr>
          <w:caps/>
          <w:sz w:val="24"/>
          <w:lang w:val="es-ES_tradnl"/>
        </w:rPr>
        <w:t>e</w:t>
      </w:r>
      <w:r>
        <w:rPr>
          <w:sz w:val="24"/>
          <w:lang w:val="es-ES_tradnl"/>
        </w:rPr>
        <w:t xml:space="preserve">rror </w:t>
      </w:r>
      <w:r>
        <w:rPr>
          <w:caps/>
          <w:sz w:val="24"/>
          <w:lang w:val="es-ES_tradnl"/>
        </w:rPr>
        <w:t>e</w:t>
      </w:r>
      <w:r>
        <w:rPr>
          <w:sz w:val="24"/>
          <w:lang w:val="es-ES_tradnl"/>
        </w:rPr>
        <w:t>stándar de la Pendiente</w:t>
      </w:r>
      <w:r>
        <w:rPr>
          <w:sz w:val="24"/>
        </w:rPr>
        <w:tab/>
        <w:t>90</w:t>
      </w:r>
    </w:p>
    <w:p w:rsidR="0031094E" w:rsidRDefault="0031094E">
      <w:pPr>
        <w:pStyle w:val="Index1"/>
        <w:rPr>
          <w:sz w:val="24"/>
        </w:rPr>
      </w:pPr>
      <w:r>
        <w:rPr>
          <w:caps/>
          <w:sz w:val="24"/>
          <w:lang w:val="es-ES_tradnl"/>
        </w:rPr>
        <w:t>e</w:t>
      </w:r>
      <w:r>
        <w:rPr>
          <w:sz w:val="24"/>
          <w:lang w:val="es-ES_tradnl"/>
        </w:rPr>
        <w:t xml:space="preserve">rror </w:t>
      </w:r>
      <w:r>
        <w:rPr>
          <w:caps/>
          <w:sz w:val="24"/>
          <w:lang w:val="es-ES_tradnl"/>
        </w:rPr>
        <w:t>r</w:t>
      </w:r>
      <w:r>
        <w:rPr>
          <w:sz w:val="24"/>
          <w:lang w:val="es-ES_tradnl"/>
        </w:rPr>
        <w:t>esidual de la Estimación (error estándar de la regresión)</w:t>
      </w:r>
      <w:r>
        <w:rPr>
          <w:sz w:val="24"/>
        </w:rPr>
        <w:tab/>
        <w:t>89</w:t>
      </w:r>
    </w:p>
    <w:p w:rsidR="0031094E" w:rsidRDefault="0031094E">
      <w:pPr>
        <w:pStyle w:val="Index1"/>
        <w:rPr>
          <w:sz w:val="24"/>
        </w:rPr>
      </w:pPr>
      <w:r>
        <w:rPr>
          <w:caps/>
          <w:sz w:val="24"/>
          <w:lang w:val="es-ES_tradnl"/>
        </w:rPr>
        <w:t>e</w:t>
      </w:r>
      <w:r>
        <w:rPr>
          <w:sz w:val="24"/>
          <w:lang w:val="es-ES_tradnl"/>
        </w:rPr>
        <w:t>rror de la Suma de los Cuadros</w:t>
      </w:r>
      <w:r>
        <w:rPr>
          <w:sz w:val="24"/>
          <w:lang w:val="es-ES_tradnl"/>
        </w:rPr>
        <w:tab/>
        <w:t xml:space="preserve">84, 88, </w:t>
      </w:r>
      <w:r>
        <w:rPr>
          <w:sz w:val="24"/>
        </w:rPr>
        <w:t>89</w:t>
      </w:r>
    </w:p>
    <w:p w:rsidR="0031094E" w:rsidRDefault="0031094E">
      <w:pPr>
        <w:pStyle w:val="Index1"/>
        <w:rPr>
          <w:sz w:val="24"/>
        </w:rPr>
      </w:pPr>
      <w:r>
        <w:rPr>
          <w:sz w:val="24"/>
          <w:lang w:val="es-ES_tradnl"/>
        </w:rPr>
        <w:t>Error Tipo I</w:t>
      </w:r>
      <w:r>
        <w:rPr>
          <w:sz w:val="24"/>
        </w:rPr>
        <w:tab/>
        <w:t>63, 64, 67, 74, 75</w:t>
      </w:r>
    </w:p>
    <w:p w:rsidR="0031094E" w:rsidRDefault="0031094E">
      <w:pPr>
        <w:pStyle w:val="Index1"/>
        <w:rPr>
          <w:sz w:val="24"/>
        </w:rPr>
      </w:pPr>
      <w:r>
        <w:rPr>
          <w:sz w:val="24"/>
          <w:lang w:val="es-ES_tradnl"/>
        </w:rPr>
        <w:t>Error Tipo II</w:t>
      </w:r>
      <w:r>
        <w:rPr>
          <w:sz w:val="24"/>
        </w:rPr>
        <w:tab/>
        <w:t>63-65, 77</w:t>
      </w:r>
    </w:p>
    <w:p w:rsidR="0031094E" w:rsidRDefault="0031094E">
      <w:pPr>
        <w:pStyle w:val="Index1"/>
        <w:rPr>
          <w:sz w:val="24"/>
          <w:lang w:val="es-ES_tradnl"/>
        </w:rPr>
      </w:pPr>
      <w:r>
        <w:rPr>
          <w:sz w:val="24"/>
          <w:lang w:val="es-ES_tradnl"/>
        </w:rPr>
        <w:t>Escalas de Abundancia</w:t>
      </w:r>
    </w:p>
    <w:p w:rsidR="0031094E" w:rsidRDefault="0031094E">
      <w:pPr>
        <w:pStyle w:val="Index1"/>
        <w:tabs>
          <w:tab w:val="left" w:pos="720"/>
        </w:tabs>
        <w:rPr>
          <w:sz w:val="24"/>
        </w:rPr>
      </w:pPr>
      <w:r>
        <w:rPr>
          <w:sz w:val="24"/>
          <w:lang w:val="es-ES_tradnl"/>
        </w:rPr>
        <w:lastRenderedPageBreak/>
        <w:tab/>
        <w:t>Braun-Blanquet</w:t>
      </w:r>
      <w:r>
        <w:rPr>
          <w:sz w:val="24"/>
        </w:rPr>
        <w:tab/>
        <w:t>110, 111</w:t>
      </w:r>
    </w:p>
    <w:p w:rsidR="0031094E" w:rsidRDefault="0031094E">
      <w:pPr>
        <w:pStyle w:val="Index1"/>
        <w:tabs>
          <w:tab w:val="left" w:pos="720"/>
        </w:tabs>
        <w:rPr>
          <w:sz w:val="24"/>
        </w:rPr>
      </w:pPr>
      <w:r>
        <w:rPr>
          <w:sz w:val="24"/>
          <w:lang w:val="es-ES_tradnl"/>
        </w:rPr>
        <w:tab/>
        <w:t>Dominancia</w:t>
      </w:r>
      <w:r>
        <w:rPr>
          <w:sz w:val="24"/>
        </w:rPr>
        <w:tab/>
        <w:t>109</w:t>
      </w:r>
    </w:p>
    <w:p w:rsidR="0031094E" w:rsidRDefault="0031094E">
      <w:pPr>
        <w:pStyle w:val="Index1"/>
        <w:tabs>
          <w:tab w:val="left" w:pos="720"/>
        </w:tabs>
        <w:rPr>
          <w:sz w:val="24"/>
        </w:rPr>
      </w:pPr>
      <w:r>
        <w:rPr>
          <w:sz w:val="24"/>
          <w:lang w:val="es-ES_tradnl"/>
        </w:rPr>
        <w:tab/>
        <w:t>Domin</w:t>
      </w:r>
      <w:r>
        <w:rPr>
          <w:sz w:val="24"/>
        </w:rPr>
        <w:tab/>
        <w:t>110, 111</w:t>
      </w:r>
    </w:p>
    <w:p w:rsidR="0031094E" w:rsidRDefault="0031094E">
      <w:pPr>
        <w:pStyle w:val="Index1"/>
        <w:rPr>
          <w:sz w:val="24"/>
          <w:lang w:val="es-ES_tradnl"/>
        </w:rPr>
      </w:pPr>
      <w:r>
        <w:rPr>
          <w:sz w:val="24"/>
          <w:lang w:val="es-ES_tradnl"/>
        </w:rPr>
        <w:t>Escalas de Datos</w:t>
      </w:r>
    </w:p>
    <w:p w:rsidR="0031094E" w:rsidRDefault="0031094E">
      <w:pPr>
        <w:pStyle w:val="Index1"/>
        <w:tabs>
          <w:tab w:val="left" w:pos="720"/>
        </w:tabs>
        <w:rPr>
          <w:sz w:val="24"/>
        </w:rPr>
      </w:pPr>
      <w:r>
        <w:rPr>
          <w:sz w:val="24"/>
          <w:lang w:val="es-ES_tradnl"/>
        </w:rPr>
        <w:tab/>
        <w:t>intervalos</w:t>
      </w:r>
      <w:r>
        <w:rPr>
          <w:sz w:val="24"/>
        </w:rPr>
        <w:tab/>
        <w:t>3</w:t>
      </w:r>
    </w:p>
    <w:p w:rsidR="0031094E" w:rsidRDefault="0031094E">
      <w:pPr>
        <w:pStyle w:val="Index1"/>
        <w:tabs>
          <w:tab w:val="left" w:pos="720"/>
        </w:tabs>
        <w:rPr>
          <w:sz w:val="24"/>
        </w:rPr>
      </w:pPr>
      <w:r>
        <w:rPr>
          <w:sz w:val="24"/>
          <w:lang w:val="es-ES_tradnl"/>
        </w:rPr>
        <w:tab/>
        <w:t>nominal</w:t>
      </w:r>
      <w:r>
        <w:rPr>
          <w:sz w:val="24"/>
        </w:rPr>
        <w:tab/>
        <w:t>3</w:t>
      </w:r>
    </w:p>
    <w:p w:rsidR="0031094E" w:rsidRDefault="0031094E">
      <w:pPr>
        <w:pStyle w:val="Index1"/>
        <w:tabs>
          <w:tab w:val="left" w:pos="720"/>
        </w:tabs>
        <w:rPr>
          <w:sz w:val="24"/>
        </w:rPr>
      </w:pPr>
      <w:r>
        <w:rPr>
          <w:sz w:val="24"/>
          <w:lang w:val="es-ES_tradnl"/>
        </w:rPr>
        <w:tab/>
        <w:t>ordinal</w:t>
      </w:r>
      <w:r>
        <w:rPr>
          <w:sz w:val="24"/>
        </w:rPr>
        <w:tab/>
        <w:t>3</w:t>
      </w:r>
    </w:p>
    <w:p w:rsidR="0031094E" w:rsidRDefault="0031094E">
      <w:pPr>
        <w:pStyle w:val="Index1"/>
        <w:tabs>
          <w:tab w:val="left" w:pos="720"/>
        </w:tabs>
        <w:rPr>
          <w:sz w:val="24"/>
        </w:rPr>
      </w:pPr>
      <w:r>
        <w:rPr>
          <w:sz w:val="24"/>
          <w:lang w:val="es-ES_tradnl"/>
        </w:rPr>
        <w:tab/>
        <w:t>radial</w:t>
      </w:r>
      <w:r>
        <w:rPr>
          <w:sz w:val="24"/>
        </w:rPr>
        <w:tab/>
        <w:t>3</w:t>
      </w:r>
    </w:p>
    <w:p w:rsidR="0031094E" w:rsidRDefault="0031094E">
      <w:pPr>
        <w:pStyle w:val="Index1"/>
        <w:rPr>
          <w:sz w:val="24"/>
        </w:rPr>
      </w:pPr>
      <w:r>
        <w:rPr>
          <w:sz w:val="24"/>
          <w:lang w:val="es-ES_tradnl"/>
        </w:rPr>
        <w:t>Estadística Descriptiva</w:t>
      </w:r>
      <w:r>
        <w:rPr>
          <w:sz w:val="24"/>
        </w:rPr>
        <w:tab/>
        <w:t>2, 5</w:t>
      </w:r>
    </w:p>
    <w:p w:rsidR="0031094E" w:rsidRDefault="0031094E">
      <w:pPr>
        <w:pStyle w:val="Index1"/>
        <w:rPr>
          <w:sz w:val="24"/>
        </w:rPr>
      </w:pPr>
      <w:r>
        <w:rPr>
          <w:sz w:val="24"/>
          <w:lang w:val="es-ES_tradnl"/>
        </w:rPr>
        <w:t>Estadística Inferencial</w:t>
      </w:r>
      <w:r>
        <w:rPr>
          <w:sz w:val="24"/>
        </w:rPr>
        <w:tab/>
        <w:t>2</w:t>
      </w:r>
    </w:p>
    <w:p w:rsidR="0031094E" w:rsidRDefault="0031094E">
      <w:pPr>
        <w:pStyle w:val="Index1"/>
        <w:rPr>
          <w:sz w:val="24"/>
        </w:rPr>
      </w:pPr>
      <w:r>
        <w:rPr>
          <w:sz w:val="24"/>
          <w:lang w:val="es-ES_tradnl"/>
        </w:rPr>
        <w:t>Exito</w:t>
      </w:r>
      <w:r>
        <w:rPr>
          <w:sz w:val="24"/>
        </w:rPr>
        <w:tab/>
        <w:t>41, 42, 45, 48</w:t>
      </w:r>
    </w:p>
    <w:p w:rsidR="0031094E" w:rsidRDefault="0031094E">
      <w:pPr>
        <w:pStyle w:val="IndexHeading"/>
        <w:keepNext/>
        <w:rPr>
          <w:sz w:val="24"/>
        </w:rPr>
      </w:pPr>
      <w:r>
        <w:rPr>
          <w:rFonts w:ascii="Aldine401 BT" w:hAnsi="Aldine401 BT"/>
          <w:sz w:val="24"/>
        </w:rPr>
        <w:t>F</w:t>
      </w:r>
    </w:p>
    <w:p w:rsidR="0031094E" w:rsidRDefault="0031094E">
      <w:pPr>
        <w:pStyle w:val="Index1"/>
        <w:rPr>
          <w:sz w:val="24"/>
        </w:rPr>
      </w:pPr>
      <w:r>
        <w:rPr>
          <w:caps/>
          <w:sz w:val="24"/>
          <w:lang w:val="es-ES_tradnl"/>
        </w:rPr>
        <w:t>f</w:t>
      </w:r>
      <w:r>
        <w:rPr>
          <w:sz w:val="24"/>
          <w:lang w:val="es-ES_tradnl"/>
        </w:rPr>
        <w:t>racaso</w:t>
      </w:r>
      <w:r>
        <w:rPr>
          <w:sz w:val="24"/>
        </w:rPr>
        <w:tab/>
        <w:t>41, 42, 45, 48</w:t>
      </w:r>
    </w:p>
    <w:p w:rsidR="0031094E" w:rsidRDefault="0031094E">
      <w:pPr>
        <w:pStyle w:val="Index1"/>
        <w:rPr>
          <w:sz w:val="24"/>
        </w:rPr>
      </w:pPr>
      <w:r>
        <w:rPr>
          <w:caps/>
          <w:sz w:val="24"/>
          <w:lang w:val="es-ES_tradnl"/>
        </w:rPr>
        <w:t>f</w:t>
      </w:r>
      <w:r>
        <w:rPr>
          <w:sz w:val="24"/>
          <w:lang w:val="es-ES_tradnl"/>
        </w:rPr>
        <w:t>recuencia</w:t>
      </w:r>
      <w:r>
        <w:rPr>
          <w:sz w:val="24"/>
        </w:rPr>
        <w:tab/>
        <w:t>114-116, 119, 123, 124</w:t>
      </w:r>
    </w:p>
    <w:p w:rsidR="0031094E" w:rsidRDefault="0031094E">
      <w:pPr>
        <w:pStyle w:val="IndexHeading"/>
        <w:keepNext/>
        <w:rPr>
          <w:sz w:val="24"/>
        </w:rPr>
      </w:pPr>
      <w:r>
        <w:rPr>
          <w:rFonts w:ascii="Aldine401 BT" w:hAnsi="Aldine401 BT"/>
          <w:sz w:val="24"/>
        </w:rPr>
        <w:t>G</w:t>
      </w:r>
    </w:p>
    <w:p w:rsidR="0031094E" w:rsidRDefault="0031094E">
      <w:pPr>
        <w:pStyle w:val="Index1"/>
        <w:rPr>
          <w:sz w:val="24"/>
        </w:rPr>
      </w:pPr>
      <w:r>
        <w:rPr>
          <w:caps/>
          <w:sz w:val="24"/>
          <w:lang w:val="es-ES_tradnl"/>
        </w:rPr>
        <w:t>g</w:t>
      </w:r>
      <w:r>
        <w:rPr>
          <w:sz w:val="24"/>
          <w:lang w:val="es-ES_tradnl"/>
        </w:rPr>
        <w:t>rados de Libertad</w:t>
      </w:r>
      <w:r>
        <w:rPr>
          <w:sz w:val="24"/>
        </w:rPr>
        <w:tab/>
        <w:t>10, 65, 70, 71, 90, 91, 95, 98, 101-103, 107, 126</w:t>
      </w:r>
    </w:p>
    <w:p w:rsidR="0031094E" w:rsidRDefault="0031094E">
      <w:pPr>
        <w:pStyle w:val="Index1"/>
        <w:rPr>
          <w:sz w:val="24"/>
          <w:lang w:val="es-ES_tradnl"/>
        </w:rPr>
      </w:pPr>
      <w:r>
        <w:rPr>
          <w:caps/>
          <w:sz w:val="24"/>
          <w:lang w:val="es-ES_tradnl"/>
        </w:rPr>
        <w:t>g</w:t>
      </w:r>
      <w:r>
        <w:rPr>
          <w:sz w:val="24"/>
          <w:lang w:val="es-ES_tradnl"/>
        </w:rPr>
        <w:t>ráficos</w:t>
      </w:r>
    </w:p>
    <w:p w:rsidR="0031094E" w:rsidRDefault="0031094E">
      <w:pPr>
        <w:pStyle w:val="Index1"/>
        <w:tabs>
          <w:tab w:val="left" w:pos="720"/>
        </w:tabs>
        <w:rPr>
          <w:sz w:val="24"/>
        </w:rPr>
      </w:pPr>
      <w:r>
        <w:rPr>
          <w:sz w:val="24"/>
          <w:lang w:val="es-ES_tradnl"/>
        </w:rPr>
        <w:tab/>
        <w:t>bidimensional (2D).</w:t>
      </w:r>
      <w:r>
        <w:rPr>
          <w:sz w:val="24"/>
        </w:rPr>
        <w:tab/>
        <w:t>22-25, 32-34</w:t>
      </w:r>
    </w:p>
    <w:p w:rsidR="0031094E" w:rsidRDefault="0031094E">
      <w:pPr>
        <w:tabs>
          <w:tab w:val="left" w:pos="180"/>
          <w:tab w:val="right" w:leader="dot" w:pos="9360"/>
        </w:tabs>
        <w:rPr>
          <w:sz w:val="24"/>
        </w:rPr>
      </w:pPr>
      <w:r>
        <w:rPr>
          <w:sz w:val="24"/>
        </w:rPr>
        <w:tab/>
        <w:t>de barras</w:t>
      </w:r>
      <w:r>
        <w:rPr>
          <w:sz w:val="24"/>
        </w:rPr>
        <w:tab/>
        <w:t>13-14, 20, 21, 27, 28, 39</w:t>
      </w:r>
    </w:p>
    <w:p w:rsidR="0031094E" w:rsidRDefault="0031094E">
      <w:pPr>
        <w:tabs>
          <w:tab w:val="left" w:pos="180"/>
          <w:tab w:val="right" w:leader="dot" w:pos="9360"/>
        </w:tabs>
        <w:rPr>
          <w:sz w:val="24"/>
        </w:rPr>
      </w:pPr>
      <w:r>
        <w:rPr>
          <w:sz w:val="24"/>
        </w:rPr>
        <w:tab/>
        <w:t>de barras agrupadas</w:t>
      </w:r>
      <w:r>
        <w:rPr>
          <w:sz w:val="24"/>
        </w:rPr>
        <w:tab/>
        <w:t>28, 29</w:t>
      </w:r>
    </w:p>
    <w:p w:rsidR="0031094E" w:rsidRDefault="0031094E">
      <w:pPr>
        <w:tabs>
          <w:tab w:val="left" w:pos="180"/>
          <w:tab w:val="right" w:leader="dot" w:pos="9360"/>
        </w:tabs>
        <w:rPr>
          <w:sz w:val="24"/>
        </w:rPr>
      </w:pPr>
      <w:r>
        <w:rPr>
          <w:sz w:val="24"/>
        </w:rPr>
        <w:tab/>
        <w:t>de barras apiladas</w:t>
      </w:r>
      <w:r>
        <w:rPr>
          <w:sz w:val="24"/>
        </w:rPr>
        <w:tab/>
        <w:t>29, 39</w:t>
      </w:r>
    </w:p>
    <w:p w:rsidR="0031094E" w:rsidRDefault="0031094E">
      <w:pPr>
        <w:pStyle w:val="Index1"/>
        <w:tabs>
          <w:tab w:val="left" w:pos="720"/>
        </w:tabs>
        <w:rPr>
          <w:sz w:val="24"/>
        </w:rPr>
      </w:pPr>
      <w:r>
        <w:rPr>
          <w:sz w:val="24"/>
          <w:lang w:val="es-ES_tradnl"/>
        </w:rPr>
        <w:tab/>
        <w:t>de caja y barras (dice, ‘box plot’)</w:t>
      </w:r>
      <w:r>
        <w:rPr>
          <w:sz w:val="24"/>
        </w:rPr>
        <w:tab/>
        <w:t>20, 21</w:t>
      </w:r>
    </w:p>
    <w:p w:rsidR="0031094E" w:rsidRDefault="0031094E">
      <w:pPr>
        <w:pStyle w:val="Index1"/>
        <w:tabs>
          <w:tab w:val="left" w:pos="720"/>
        </w:tabs>
        <w:rPr>
          <w:sz w:val="24"/>
        </w:rPr>
      </w:pPr>
      <w:r>
        <w:rPr>
          <w:sz w:val="24"/>
          <w:lang w:val="es-ES_tradnl"/>
        </w:rPr>
        <w:tab/>
        <w:t>de contornos</w:t>
      </w:r>
      <w:r>
        <w:rPr>
          <w:sz w:val="24"/>
        </w:rPr>
        <w:tab/>
        <w:t>37, 38</w:t>
      </w:r>
    </w:p>
    <w:p w:rsidR="0031094E" w:rsidRDefault="0031094E">
      <w:pPr>
        <w:pStyle w:val="Index1"/>
        <w:tabs>
          <w:tab w:val="left" w:pos="720"/>
        </w:tabs>
        <w:rPr>
          <w:sz w:val="24"/>
        </w:rPr>
      </w:pPr>
      <w:r>
        <w:rPr>
          <w:sz w:val="24"/>
          <w:lang w:val="es-ES_tradnl"/>
        </w:rPr>
        <w:tab/>
        <w:t>de dispersión</w:t>
      </w:r>
      <w:r>
        <w:rPr>
          <w:sz w:val="24"/>
        </w:rPr>
        <w:tab/>
        <w:t>123</w:t>
      </w:r>
    </w:p>
    <w:p w:rsidR="0031094E" w:rsidRDefault="0031094E">
      <w:pPr>
        <w:pStyle w:val="Index1"/>
        <w:tabs>
          <w:tab w:val="left" w:pos="720"/>
        </w:tabs>
        <w:rPr>
          <w:sz w:val="24"/>
        </w:rPr>
      </w:pPr>
      <w:r>
        <w:rPr>
          <w:sz w:val="24"/>
          <w:lang w:val="es-ES_tradnl"/>
        </w:rPr>
        <w:tab/>
        <w:t>de ‘Draftsman’</w:t>
      </w:r>
      <w:r>
        <w:rPr>
          <w:sz w:val="24"/>
        </w:rPr>
        <w:tab/>
        <w:t>35, 36</w:t>
      </w:r>
    </w:p>
    <w:p w:rsidR="0031094E" w:rsidRDefault="0031094E">
      <w:pPr>
        <w:pStyle w:val="Index1"/>
        <w:tabs>
          <w:tab w:val="left" w:pos="720"/>
        </w:tabs>
        <w:rPr>
          <w:sz w:val="24"/>
        </w:rPr>
      </w:pPr>
      <w:r>
        <w:rPr>
          <w:sz w:val="24"/>
          <w:lang w:val="es-ES_tradnl"/>
        </w:rPr>
        <w:tab/>
        <w:t>de pastel (‘pie’)</w:t>
      </w:r>
      <w:r>
        <w:rPr>
          <w:sz w:val="24"/>
        </w:rPr>
        <w:tab/>
        <w:t>14, 15, 38</w:t>
      </w:r>
    </w:p>
    <w:p w:rsidR="0031094E" w:rsidRDefault="0031094E">
      <w:pPr>
        <w:pStyle w:val="Index1"/>
        <w:tabs>
          <w:tab w:val="left" w:pos="720"/>
        </w:tabs>
        <w:rPr>
          <w:sz w:val="24"/>
        </w:rPr>
      </w:pPr>
      <w:r>
        <w:rPr>
          <w:sz w:val="24"/>
          <w:lang w:val="es-ES_tradnl"/>
        </w:rPr>
        <w:tab/>
        <w:t>de superficie</w:t>
      </w:r>
      <w:r>
        <w:rPr>
          <w:sz w:val="24"/>
        </w:rPr>
        <w:tab/>
        <w:t>37</w:t>
      </w:r>
    </w:p>
    <w:p w:rsidR="0031094E" w:rsidRDefault="0031094E">
      <w:pPr>
        <w:pStyle w:val="Index1"/>
        <w:tabs>
          <w:tab w:val="left" w:pos="360"/>
        </w:tabs>
        <w:rPr>
          <w:sz w:val="24"/>
        </w:rPr>
      </w:pPr>
      <w:r>
        <w:rPr>
          <w:sz w:val="24"/>
          <w:lang w:val="es-ES_tradnl"/>
        </w:rPr>
        <w:tab/>
        <w:t>histograma</w:t>
      </w:r>
      <w:r>
        <w:rPr>
          <w:sz w:val="24"/>
        </w:rPr>
        <w:tab/>
        <w:t>(véase Histograma)</w:t>
      </w:r>
    </w:p>
    <w:p w:rsidR="0031094E" w:rsidRDefault="0031094E">
      <w:pPr>
        <w:pStyle w:val="Index1"/>
        <w:tabs>
          <w:tab w:val="left" w:pos="360"/>
        </w:tabs>
        <w:rPr>
          <w:sz w:val="24"/>
        </w:rPr>
      </w:pPr>
      <w:r>
        <w:rPr>
          <w:sz w:val="24"/>
          <w:lang w:val="es-ES_tradnl"/>
        </w:rPr>
        <w:tab/>
        <w:t>mapas</w:t>
      </w:r>
      <w:r>
        <w:rPr>
          <w:sz w:val="24"/>
        </w:rPr>
        <w:tab/>
        <w:t>38, 39</w:t>
      </w:r>
    </w:p>
    <w:p w:rsidR="0031094E" w:rsidRDefault="0031094E">
      <w:pPr>
        <w:pStyle w:val="Index1"/>
        <w:tabs>
          <w:tab w:val="left" w:pos="720"/>
        </w:tabs>
        <w:rPr>
          <w:sz w:val="24"/>
        </w:rPr>
      </w:pPr>
      <w:r>
        <w:rPr>
          <w:sz w:val="24"/>
          <w:lang w:val="es-ES_tradnl"/>
        </w:rPr>
        <w:tab/>
        <w:t>tridimensional (3D)</w:t>
      </w:r>
      <w:r>
        <w:rPr>
          <w:sz w:val="24"/>
        </w:rPr>
        <w:tab/>
        <w:t>34, 35</w:t>
      </w:r>
    </w:p>
    <w:p w:rsidR="0031094E" w:rsidRDefault="0031094E">
      <w:pPr>
        <w:pStyle w:val="IndexHeading"/>
        <w:keepNext/>
        <w:rPr>
          <w:sz w:val="24"/>
        </w:rPr>
      </w:pPr>
      <w:r>
        <w:rPr>
          <w:rFonts w:ascii="Aldine401 BT" w:hAnsi="Aldine401 BT"/>
          <w:sz w:val="24"/>
        </w:rPr>
        <w:t>H</w:t>
      </w:r>
    </w:p>
    <w:p w:rsidR="0031094E" w:rsidRDefault="0031094E">
      <w:pPr>
        <w:pStyle w:val="Index1"/>
        <w:rPr>
          <w:sz w:val="24"/>
        </w:rPr>
      </w:pPr>
      <w:r>
        <w:rPr>
          <w:sz w:val="24"/>
          <w:lang w:val="es-ES_tradnl"/>
        </w:rPr>
        <w:t>Hipótesis Alternativa</w:t>
      </w:r>
      <w:r>
        <w:rPr>
          <w:sz w:val="24"/>
        </w:rPr>
        <w:tab/>
        <w:t>59, 60, 62-68, 71, 78, 89, 95, 98, 99, 104, 105, 126</w:t>
      </w:r>
    </w:p>
    <w:p w:rsidR="0031094E" w:rsidRDefault="0031094E">
      <w:pPr>
        <w:pStyle w:val="Index1"/>
        <w:rPr>
          <w:sz w:val="24"/>
        </w:rPr>
      </w:pPr>
      <w:r>
        <w:rPr>
          <w:sz w:val="24"/>
          <w:lang w:val="es-ES_tradnl"/>
        </w:rPr>
        <w:t>Hipótesis Nula</w:t>
      </w:r>
      <w:r>
        <w:rPr>
          <w:sz w:val="24"/>
        </w:rPr>
        <w:tab/>
        <w:t>59, 60, 62-67, 71, 78, 80, 89, 95, 98-101, 104, 105, 107, 124, 126</w:t>
      </w:r>
    </w:p>
    <w:p w:rsidR="0031094E" w:rsidRDefault="0031094E">
      <w:pPr>
        <w:pStyle w:val="Index1"/>
        <w:rPr>
          <w:sz w:val="24"/>
        </w:rPr>
      </w:pPr>
      <w:r>
        <w:rPr>
          <w:sz w:val="24"/>
          <w:lang w:val="es-ES_tradnl"/>
        </w:rPr>
        <w:t>Histograma</w:t>
      </w:r>
      <w:r>
        <w:rPr>
          <w:sz w:val="24"/>
        </w:rPr>
        <w:tab/>
        <w:t>15</w:t>
      </w:r>
    </w:p>
    <w:p w:rsidR="0031094E" w:rsidRDefault="0031094E">
      <w:pPr>
        <w:pStyle w:val="Index1"/>
        <w:tabs>
          <w:tab w:val="left" w:pos="720"/>
        </w:tabs>
        <w:rPr>
          <w:sz w:val="24"/>
        </w:rPr>
      </w:pPr>
      <w:r>
        <w:rPr>
          <w:sz w:val="24"/>
          <w:lang w:val="es-ES_tradnl"/>
        </w:rPr>
        <w:tab/>
        <w:t>de frecuencias</w:t>
      </w:r>
      <w:r>
        <w:rPr>
          <w:sz w:val="24"/>
        </w:rPr>
        <w:tab/>
        <w:t>17, 18, 30, 60, 61, 76</w:t>
      </w:r>
    </w:p>
    <w:p w:rsidR="0031094E" w:rsidRDefault="0031094E">
      <w:pPr>
        <w:pStyle w:val="Index1"/>
        <w:tabs>
          <w:tab w:val="left" w:pos="720"/>
        </w:tabs>
        <w:rPr>
          <w:sz w:val="24"/>
        </w:rPr>
      </w:pPr>
      <w:r>
        <w:rPr>
          <w:sz w:val="24"/>
          <w:lang w:val="es-ES_tradnl"/>
        </w:rPr>
        <w:tab/>
        <w:t>de frecuencia acumulativa</w:t>
      </w:r>
      <w:r>
        <w:rPr>
          <w:sz w:val="24"/>
        </w:rPr>
        <w:tab/>
        <w:t>17, 19</w:t>
      </w:r>
    </w:p>
    <w:p w:rsidR="0031094E" w:rsidRDefault="0031094E">
      <w:pPr>
        <w:pStyle w:val="Index1"/>
        <w:tabs>
          <w:tab w:val="left" w:pos="720"/>
        </w:tabs>
        <w:rPr>
          <w:sz w:val="24"/>
        </w:rPr>
      </w:pPr>
      <w:r>
        <w:rPr>
          <w:sz w:val="24"/>
          <w:lang w:val="es-ES_tradnl"/>
        </w:rPr>
        <w:tab/>
        <w:t>de frecuencia acumulativa relativa</w:t>
      </w:r>
      <w:r>
        <w:rPr>
          <w:sz w:val="24"/>
        </w:rPr>
        <w:tab/>
        <w:t>18, 19</w:t>
      </w:r>
    </w:p>
    <w:p w:rsidR="0031094E" w:rsidRDefault="0031094E">
      <w:pPr>
        <w:pStyle w:val="Index1"/>
        <w:tabs>
          <w:tab w:val="left" w:pos="720"/>
        </w:tabs>
        <w:rPr>
          <w:sz w:val="24"/>
        </w:rPr>
      </w:pPr>
      <w:r>
        <w:rPr>
          <w:sz w:val="24"/>
          <w:lang w:val="es-ES_tradnl"/>
        </w:rPr>
        <w:tab/>
        <w:t>tridimensional</w:t>
      </w:r>
      <w:r>
        <w:rPr>
          <w:sz w:val="24"/>
        </w:rPr>
        <w:tab/>
        <w:t>30, 31</w:t>
      </w:r>
    </w:p>
    <w:p w:rsidR="0031094E" w:rsidRDefault="0031094E">
      <w:pPr>
        <w:pStyle w:val="Index1"/>
        <w:rPr>
          <w:sz w:val="24"/>
        </w:rPr>
      </w:pPr>
      <w:r>
        <w:rPr>
          <w:sz w:val="24"/>
          <w:lang w:val="es-ES_tradnl"/>
        </w:rPr>
        <w:t>Homogeneidad</w:t>
      </w:r>
      <w:r>
        <w:rPr>
          <w:sz w:val="24"/>
        </w:rPr>
        <w:tab/>
        <w:t>75, 77</w:t>
      </w:r>
    </w:p>
    <w:p w:rsidR="0031094E" w:rsidRDefault="0031094E">
      <w:pPr>
        <w:pStyle w:val="IndexHeading"/>
        <w:keepNext/>
        <w:rPr>
          <w:sz w:val="24"/>
        </w:rPr>
      </w:pPr>
      <w:r>
        <w:rPr>
          <w:rFonts w:ascii="Aldine401 BT" w:hAnsi="Aldine401 BT"/>
          <w:sz w:val="24"/>
        </w:rPr>
        <w:t>I</w:t>
      </w:r>
    </w:p>
    <w:p w:rsidR="0031094E" w:rsidRDefault="0031094E">
      <w:pPr>
        <w:pStyle w:val="Index1"/>
        <w:rPr>
          <w:sz w:val="24"/>
        </w:rPr>
      </w:pPr>
      <w:r>
        <w:rPr>
          <w:sz w:val="24"/>
          <w:lang w:val="es-ES_tradnl"/>
        </w:rPr>
        <w:t>Independencia Estadística</w:t>
      </w:r>
      <w:r>
        <w:rPr>
          <w:sz w:val="24"/>
        </w:rPr>
        <w:tab/>
        <w:t>42</w:t>
      </w:r>
    </w:p>
    <w:p w:rsidR="0031094E" w:rsidRDefault="0031094E">
      <w:pPr>
        <w:pStyle w:val="Index1"/>
        <w:rPr>
          <w:sz w:val="24"/>
        </w:rPr>
      </w:pPr>
      <w:r>
        <w:rPr>
          <w:sz w:val="24"/>
          <w:lang w:val="es-ES_tradnl"/>
        </w:rPr>
        <w:t>Indices</w:t>
      </w:r>
      <w:r>
        <w:rPr>
          <w:sz w:val="24"/>
        </w:rPr>
        <w:tab/>
        <w:t>123</w:t>
      </w:r>
    </w:p>
    <w:p w:rsidR="0031094E" w:rsidRDefault="0031094E">
      <w:pPr>
        <w:pStyle w:val="Index1"/>
        <w:rPr>
          <w:sz w:val="24"/>
        </w:rPr>
      </w:pPr>
      <w:r>
        <w:rPr>
          <w:sz w:val="24"/>
          <w:lang w:val="es-ES_tradnl"/>
        </w:rPr>
        <w:t>Inferencia Estadística</w:t>
      </w:r>
      <w:r>
        <w:rPr>
          <w:sz w:val="24"/>
        </w:rPr>
        <w:tab/>
        <w:t>56, 59, 60</w:t>
      </w:r>
    </w:p>
    <w:p w:rsidR="0031094E" w:rsidRDefault="0031094E">
      <w:pPr>
        <w:pStyle w:val="Index1"/>
        <w:rPr>
          <w:sz w:val="24"/>
        </w:rPr>
      </w:pPr>
      <w:r>
        <w:rPr>
          <w:sz w:val="24"/>
          <w:lang w:val="es-ES_tradnl"/>
        </w:rPr>
        <w:lastRenderedPageBreak/>
        <w:t>Intérvalos de Confianza (límites de confianza)</w:t>
      </w:r>
      <w:r>
        <w:rPr>
          <w:sz w:val="24"/>
        </w:rPr>
        <w:tab/>
        <w:t>21, 72-74</w:t>
      </w:r>
    </w:p>
    <w:p w:rsidR="0031094E" w:rsidRDefault="0031094E">
      <w:pPr>
        <w:pStyle w:val="IndexHeading"/>
        <w:keepNext/>
        <w:rPr>
          <w:sz w:val="24"/>
        </w:rPr>
      </w:pPr>
      <w:r>
        <w:rPr>
          <w:rFonts w:ascii="Aldine401 BT" w:hAnsi="Aldine401 BT"/>
          <w:sz w:val="24"/>
        </w:rPr>
        <w:t>L</w:t>
      </w:r>
    </w:p>
    <w:p w:rsidR="0031094E" w:rsidRDefault="0031094E">
      <w:pPr>
        <w:pStyle w:val="Index1"/>
        <w:rPr>
          <w:sz w:val="24"/>
        </w:rPr>
      </w:pPr>
      <w:r>
        <w:rPr>
          <w:sz w:val="24"/>
          <w:lang w:val="es-ES_tradnl"/>
        </w:rPr>
        <w:t>Logarítmicos</w:t>
      </w:r>
      <w:r>
        <w:rPr>
          <w:sz w:val="24"/>
        </w:rPr>
        <w:tab/>
        <w:t>(véase transformaciones)</w:t>
      </w:r>
    </w:p>
    <w:p w:rsidR="0031094E" w:rsidRDefault="0031094E">
      <w:pPr>
        <w:pStyle w:val="IndexHeading"/>
        <w:keepNext/>
        <w:rPr>
          <w:sz w:val="24"/>
        </w:rPr>
      </w:pPr>
      <w:r>
        <w:rPr>
          <w:rFonts w:ascii="Aldine401 BT" w:hAnsi="Aldine401 BT"/>
          <w:sz w:val="24"/>
        </w:rPr>
        <w:t>M</w:t>
      </w:r>
    </w:p>
    <w:p w:rsidR="0031094E" w:rsidRDefault="0031094E">
      <w:pPr>
        <w:pStyle w:val="Index1"/>
        <w:rPr>
          <w:sz w:val="24"/>
        </w:rPr>
      </w:pPr>
      <w:r>
        <w:rPr>
          <w:caps/>
          <w:sz w:val="24"/>
          <w:lang w:val="es-ES_tradnl"/>
        </w:rPr>
        <w:t>m</w:t>
      </w:r>
      <w:r>
        <w:rPr>
          <w:sz w:val="24"/>
          <w:lang w:val="es-ES_tradnl"/>
        </w:rPr>
        <w:t>arco de Agujas</w:t>
      </w:r>
      <w:r>
        <w:rPr>
          <w:sz w:val="24"/>
        </w:rPr>
        <w:tab/>
        <w:t>111-114</w:t>
      </w:r>
    </w:p>
    <w:p w:rsidR="0031094E" w:rsidRDefault="0031094E">
      <w:pPr>
        <w:pStyle w:val="Index1"/>
        <w:rPr>
          <w:sz w:val="24"/>
        </w:rPr>
      </w:pPr>
      <w:r>
        <w:rPr>
          <w:caps/>
          <w:sz w:val="24"/>
          <w:lang w:val="es-ES_tradnl"/>
        </w:rPr>
        <w:t>m</w:t>
      </w:r>
      <w:r>
        <w:rPr>
          <w:sz w:val="24"/>
          <w:lang w:val="es-ES_tradnl"/>
        </w:rPr>
        <w:t>arcos de Agujas Oticas</w:t>
      </w:r>
      <w:r>
        <w:rPr>
          <w:sz w:val="24"/>
        </w:rPr>
        <w:tab/>
        <w:t>111</w:t>
      </w:r>
    </w:p>
    <w:p w:rsidR="0031094E" w:rsidRDefault="0031094E">
      <w:pPr>
        <w:pStyle w:val="Index1"/>
        <w:rPr>
          <w:sz w:val="24"/>
        </w:rPr>
      </w:pPr>
      <w:r>
        <w:rPr>
          <w:caps/>
          <w:sz w:val="24"/>
          <w:lang w:val="es-ES_tradnl"/>
        </w:rPr>
        <w:t>m</w:t>
      </w:r>
      <w:r>
        <w:rPr>
          <w:sz w:val="24"/>
          <w:lang w:val="es-ES_tradnl"/>
        </w:rPr>
        <w:t>edia</w:t>
      </w:r>
      <w:r>
        <w:rPr>
          <w:sz w:val="24"/>
        </w:rPr>
        <w:tab/>
        <w:t>51, 62, 67, 75</w:t>
      </w:r>
    </w:p>
    <w:p w:rsidR="0031094E" w:rsidRDefault="0031094E">
      <w:pPr>
        <w:pStyle w:val="Index1"/>
        <w:rPr>
          <w:sz w:val="24"/>
        </w:rPr>
      </w:pPr>
      <w:r>
        <w:rPr>
          <w:sz w:val="24"/>
          <w:lang w:val="es-ES_tradnl"/>
        </w:rPr>
        <w:tab/>
        <w:t>aritmética</w:t>
      </w:r>
      <w:r>
        <w:rPr>
          <w:sz w:val="24"/>
        </w:rPr>
        <w:tab/>
        <w:t>6, 11, 49, 50</w:t>
      </w:r>
    </w:p>
    <w:p w:rsidR="0031094E" w:rsidRDefault="0031094E">
      <w:pPr>
        <w:pStyle w:val="Index1"/>
        <w:rPr>
          <w:sz w:val="24"/>
        </w:rPr>
      </w:pPr>
      <w:r>
        <w:rPr>
          <w:sz w:val="24"/>
          <w:lang w:val="es-ES_tradnl"/>
        </w:rPr>
        <w:tab/>
        <w:t>armónica</w:t>
      </w:r>
      <w:r>
        <w:rPr>
          <w:sz w:val="24"/>
        </w:rPr>
        <w:tab/>
        <w:t>8, 11</w:t>
      </w:r>
    </w:p>
    <w:p w:rsidR="0031094E" w:rsidRDefault="0031094E">
      <w:pPr>
        <w:pStyle w:val="Index1"/>
        <w:rPr>
          <w:sz w:val="24"/>
        </w:rPr>
      </w:pPr>
      <w:r>
        <w:rPr>
          <w:sz w:val="24"/>
          <w:lang w:val="es-ES_tradnl"/>
        </w:rPr>
        <w:tab/>
        <w:t>geométrica</w:t>
      </w:r>
      <w:r>
        <w:rPr>
          <w:sz w:val="24"/>
        </w:rPr>
        <w:tab/>
        <w:t>8, 11</w:t>
      </w:r>
    </w:p>
    <w:p w:rsidR="0031094E" w:rsidRDefault="0031094E">
      <w:pPr>
        <w:pStyle w:val="Index1"/>
        <w:rPr>
          <w:sz w:val="24"/>
        </w:rPr>
      </w:pPr>
      <w:r>
        <w:rPr>
          <w:sz w:val="24"/>
          <w:lang w:val="es-ES_tradnl"/>
        </w:rPr>
        <w:tab/>
        <w:t>residual de los Cuadrados</w:t>
      </w:r>
      <w:r>
        <w:rPr>
          <w:sz w:val="24"/>
        </w:rPr>
        <w:tab/>
        <w:t>89</w:t>
      </w:r>
    </w:p>
    <w:p w:rsidR="0031094E" w:rsidRDefault="0031094E">
      <w:pPr>
        <w:pStyle w:val="Index1"/>
        <w:rPr>
          <w:sz w:val="24"/>
        </w:rPr>
      </w:pPr>
      <w:r>
        <w:rPr>
          <w:sz w:val="24"/>
          <w:lang w:val="es-ES_tradnl"/>
        </w:rPr>
        <w:t>Mediana</w:t>
      </w:r>
      <w:r>
        <w:rPr>
          <w:sz w:val="24"/>
        </w:rPr>
        <w:tab/>
        <w:t>7-11, 21</w:t>
      </w:r>
    </w:p>
    <w:p w:rsidR="0031094E" w:rsidRDefault="0031094E">
      <w:pPr>
        <w:pStyle w:val="Index1"/>
        <w:rPr>
          <w:sz w:val="24"/>
        </w:rPr>
      </w:pPr>
      <w:r>
        <w:rPr>
          <w:sz w:val="24"/>
          <w:lang w:val="es-ES_tradnl"/>
        </w:rPr>
        <w:t>Método de Cuadrados Mínimos</w:t>
      </w:r>
      <w:r>
        <w:rPr>
          <w:sz w:val="24"/>
        </w:rPr>
        <w:tab/>
        <w:t>85</w:t>
      </w:r>
    </w:p>
    <w:p w:rsidR="0031094E" w:rsidRDefault="0031094E">
      <w:pPr>
        <w:pStyle w:val="Index1"/>
        <w:rPr>
          <w:sz w:val="24"/>
        </w:rPr>
      </w:pPr>
      <w:r>
        <w:rPr>
          <w:sz w:val="24"/>
          <w:lang w:val="es-ES_tradnl"/>
        </w:rPr>
        <w:t>Moda</w:t>
      </w:r>
      <w:r>
        <w:rPr>
          <w:sz w:val="24"/>
        </w:rPr>
        <w:tab/>
        <w:t>8, 11</w:t>
      </w:r>
    </w:p>
    <w:p w:rsidR="0031094E" w:rsidRDefault="0031094E">
      <w:pPr>
        <w:pStyle w:val="Index1"/>
        <w:rPr>
          <w:sz w:val="24"/>
        </w:rPr>
      </w:pPr>
      <w:r>
        <w:rPr>
          <w:sz w:val="24"/>
          <w:lang w:val="es-ES_tradnl"/>
        </w:rPr>
        <w:t>Modelaje Matemático</w:t>
      </w:r>
      <w:r>
        <w:rPr>
          <w:sz w:val="24"/>
        </w:rPr>
        <w:tab/>
        <w:t>82</w:t>
      </w:r>
    </w:p>
    <w:p w:rsidR="0031094E" w:rsidRDefault="0031094E">
      <w:pPr>
        <w:pStyle w:val="Index1"/>
        <w:rPr>
          <w:sz w:val="24"/>
        </w:rPr>
      </w:pPr>
      <w:r>
        <w:rPr>
          <w:sz w:val="24"/>
          <w:lang w:val="es-ES_tradnl"/>
        </w:rPr>
        <w:t>Modelo Matemático</w:t>
      </w:r>
      <w:r>
        <w:rPr>
          <w:sz w:val="24"/>
        </w:rPr>
        <w:tab/>
        <w:t>88</w:t>
      </w:r>
    </w:p>
    <w:p w:rsidR="0031094E" w:rsidRDefault="0031094E">
      <w:pPr>
        <w:pStyle w:val="Index1"/>
        <w:rPr>
          <w:sz w:val="24"/>
        </w:rPr>
      </w:pPr>
      <w:r>
        <w:rPr>
          <w:sz w:val="24"/>
          <w:lang w:val="es-ES_tradnl"/>
        </w:rPr>
        <w:t>Muestras</w:t>
      </w:r>
      <w:r>
        <w:rPr>
          <w:sz w:val="24"/>
        </w:rPr>
        <w:tab/>
        <w:t>56-58, 62</w:t>
      </w:r>
    </w:p>
    <w:p w:rsidR="0031094E" w:rsidRDefault="0031094E">
      <w:pPr>
        <w:pStyle w:val="Index1"/>
        <w:rPr>
          <w:sz w:val="24"/>
        </w:rPr>
      </w:pPr>
      <w:r>
        <w:rPr>
          <w:sz w:val="24"/>
          <w:lang w:val="es-ES_tradnl"/>
        </w:rPr>
        <w:t>Muestreo</w:t>
      </w:r>
      <w:r>
        <w:rPr>
          <w:sz w:val="24"/>
        </w:rPr>
        <w:tab/>
        <w:t>60, 101, 102, 117, 121, 122, 124, 127</w:t>
      </w:r>
    </w:p>
    <w:p w:rsidR="0031094E" w:rsidRDefault="0031094E">
      <w:pPr>
        <w:pStyle w:val="Index1"/>
        <w:rPr>
          <w:sz w:val="24"/>
        </w:rPr>
      </w:pPr>
      <w:r>
        <w:rPr>
          <w:sz w:val="24"/>
          <w:lang w:val="es-ES_tradnl"/>
        </w:rPr>
        <w:t>Muestreo al Azar</w:t>
      </w:r>
      <w:r>
        <w:rPr>
          <w:sz w:val="24"/>
        </w:rPr>
        <w:tab/>
        <w:t>117, 118, 121, 122</w:t>
      </w:r>
    </w:p>
    <w:p w:rsidR="0031094E" w:rsidRDefault="0031094E">
      <w:pPr>
        <w:pStyle w:val="IndexHeading"/>
        <w:keepNext/>
        <w:rPr>
          <w:sz w:val="24"/>
        </w:rPr>
      </w:pPr>
      <w:r>
        <w:rPr>
          <w:rFonts w:ascii="Aldine401 BT" w:hAnsi="Aldine401 BT"/>
          <w:sz w:val="24"/>
        </w:rPr>
        <w:t>N</w:t>
      </w:r>
    </w:p>
    <w:p w:rsidR="0031094E" w:rsidRDefault="0031094E">
      <w:pPr>
        <w:pStyle w:val="Index1"/>
        <w:rPr>
          <w:sz w:val="24"/>
        </w:rPr>
      </w:pPr>
      <w:r>
        <w:rPr>
          <w:sz w:val="24"/>
          <w:lang w:val="es-ES_tradnl"/>
        </w:rPr>
        <w:t>Número Mínimo</w:t>
      </w:r>
      <w:r>
        <w:rPr>
          <w:sz w:val="24"/>
        </w:rPr>
        <w:tab/>
        <w:t>119-120</w:t>
      </w:r>
    </w:p>
    <w:p w:rsidR="0031094E" w:rsidRDefault="0031094E">
      <w:pPr>
        <w:pStyle w:val="Index1"/>
        <w:rPr>
          <w:sz w:val="24"/>
        </w:rPr>
      </w:pPr>
      <w:r>
        <w:rPr>
          <w:sz w:val="24"/>
          <w:lang w:val="es-ES_tradnl"/>
        </w:rPr>
        <w:t>Números al Azar</w:t>
      </w:r>
      <w:r>
        <w:rPr>
          <w:sz w:val="24"/>
        </w:rPr>
        <w:tab/>
        <w:t>118, 119</w:t>
      </w:r>
    </w:p>
    <w:p w:rsidR="0031094E" w:rsidRDefault="0031094E">
      <w:pPr>
        <w:pStyle w:val="Index1"/>
        <w:rPr>
          <w:sz w:val="24"/>
        </w:rPr>
      </w:pPr>
      <w:r>
        <w:rPr>
          <w:sz w:val="24"/>
          <w:lang w:val="es-ES_tradnl"/>
        </w:rPr>
        <w:t>Normalidad</w:t>
      </w:r>
      <w:r>
        <w:rPr>
          <w:sz w:val="24"/>
        </w:rPr>
        <w:tab/>
        <w:t>75</w:t>
      </w:r>
    </w:p>
    <w:p w:rsidR="0031094E" w:rsidRDefault="0031094E">
      <w:pPr>
        <w:pStyle w:val="IndexHeading"/>
        <w:keepNext/>
        <w:rPr>
          <w:sz w:val="24"/>
        </w:rPr>
      </w:pPr>
      <w:r>
        <w:rPr>
          <w:rFonts w:ascii="Aldine401 BT" w:hAnsi="Aldine401 BT"/>
          <w:sz w:val="24"/>
        </w:rPr>
        <w:t>O</w:t>
      </w:r>
    </w:p>
    <w:p w:rsidR="0031094E" w:rsidRDefault="0031094E">
      <w:pPr>
        <w:pStyle w:val="Index1"/>
        <w:rPr>
          <w:sz w:val="24"/>
        </w:rPr>
      </w:pPr>
      <w:r>
        <w:rPr>
          <w:sz w:val="24"/>
          <w:lang w:val="es-ES_tradnl"/>
        </w:rPr>
        <w:t>Ordenamiento</w:t>
      </w:r>
      <w:r>
        <w:rPr>
          <w:sz w:val="24"/>
        </w:rPr>
        <w:tab/>
        <w:t>109</w:t>
      </w:r>
    </w:p>
    <w:p w:rsidR="0031094E" w:rsidRDefault="0031094E">
      <w:pPr>
        <w:pStyle w:val="IndexHeading"/>
        <w:keepNext/>
        <w:rPr>
          <w:sz w:val="24"/>
        </w:rPr>
      </w:pPr>
      <w:r>
        <w:rPr>
          <w:rFonts w:ascii="Aldine401 BT" w:hAnsi="Aldine401 BT"/>
          <w:sz w:val="24"/>
        </w:rPr>
        <w:t>P</w:t>
      </w:r>
    </w:p>
    <w:p w:rsidR="0031094E" w:rsidRDefault="0031094E">
      <w:pPr>
        <w:pStyle w:val="Index1"/>
        <w:rPr>
          <w:sz w:val="24"/>
        </w:rPr>
      </w:pPr>
      <w:r>
        <w:rPr>
          <w:sz w:val="24"/>
          <w:lang w:val="es-ES_tradnl"/>
        </w:rPr>
        <w:t>Población</w:t>
      </w:r>
      <w:r>
        <w:rPr>
          <w:sz w:val="24"/>
        </w:rPr>
        <w:tab/>
        <w:t>5-10, 56-63, 67, 72, 74, 83, 84, 88, 98</w:t>
      </w:r>
    </w:p>
    <w:p w:rsidR="0031094E" w:rsidRDefault="0031094E">
      <w:pPr>
        <w:pStyle w:val="Index1"/>
        <w:rPr>
          <w:sz w:val="24"/>
        </w:rPr>
      </w:pPr>
      <w:r>
        <w:rPr>
          <w:sz w:val="24"/>
          <w:lang w:val="es-ES_tradnl"/>
        </w:rPr>
        <w:t>Proporción de una distribución normal</w:t>
      </w:r>
      <w:r>
        <w:rPr>
          <w:sz w:val="24"/>
        </w:rPr>
        <w:tab/>
        <w:t>54</w:t>
      </w:r>
    </w:p>
    <w:p w:rsidR="0031094E" w:rsidRDefault="0031094E">
      <w:pPr>
        <w:pStyle w:val="Index1"/>
        <w:rPr>
          <w:sz w:val="24"/>
          <w:lang w:val="es-ES_tradnl"/>
        </w:rPr>
      </w:pPr>
      <w:r>
        <w:rPr>
          <w:sz w:val="24"/>
          <w:lang w:val="es-ES_tradnl"/>
        </w:rPr>
        <w:t>Pruebas</w:t>
      </w:r>
    </w:p>
    <w:p w:rsidR="0031094E" w:rsidRDefault="0031094E">
      <w:pPr>
        <w:pStyle w:val="Index1"/>
        <w:rPr>
          <w:sz w:val="24"/>
        </w:rPr>
      </w:pPr>
      <w:r>
        <w:rPr>
          <w:sz w:val="24"/>
          <w:lang w:val="es-ES_tradnl"/>
        </w:rPr>
        <w:tab/>
        <w:t>análisis de varianza (ANOVA)</w:t>
      </w:r>
      <w:r>
        <w:rPr>
          <w:sz w:val="24"/>
        </w:rPr>
        <w:tab/>
        <w:t>21, 75, 89</w:t>
      </w:r>
    </w:p>
    <w:p w:rsidR="0031094E" w:rsidRDefault="0031094E">
      <w:pPr>
        <w:pStyle w:val="Index1"/>
        <w:rPr>
          <w:sz w:val="24"/>
        </w:rPr>
      </w:pPr>
      <w:r>
        <w:rPr>
          <w:sz w:val="24"/>
          <w:lang w:val="es-ES_tradnl"/>
        </w:rPr>
        <w:tab/>
        <w:t xml:space="preserve">de asociación </w:t>
      </w:r>
      <w:r>
        <w:rPr>
          <w:sz w:val="24"/>
        </w:rPr>
        <w:tab/>
        <w:t>122-126</w:t>
      </w:r>
    </w:p>
    <w:p w:rsidR="0031094E" w:rsidRDefault="0031094E">
      <w:pPr>
        <w:pStyle w:val="Index1"/>
        <w:rPr>
          <w:sz w:val="24"/>
        </w:rPr>
      </w:pPr>
      <w:r>
        <w:rPr>
          <w:sz w:val="24"/>
          <w:lang w:val="es-ES_tradnl"/>
        </w:rPr>
        <w:tab/>
        <w:t>de ‘Goodness of Fit’ de Kolmogorov-Smirnov</w:t>
      </w:r>
      <w:r>
        <w:rPr>
          <w:sz w:val="24"/>
        </w:rPr>
        <w:tab/>
        <w:t>75</w:t>
      </w:r>
    </w:p>
    <w:p w:rsidR="0031094E" w:rsidRDefault="0031094E">
      <w:pPr>
        <w:pStyle w:val="Index1"/>
        <w:rPr>
          <w:sz w:val="24"/>
        </w:rPr>
      </w:pPr>
      <w:r>
        <w:rPr>
          <w:sz w:val="24"/>
          <w:lang w:val="es-ES_tradnl"/>
        </w:rPr>
        <w:t xml:space="preserve"> </w:t>
      </w:r>
      <w:r>
        <w:rPr>
          <w:sz w:val="24"/>
          <w:lang w:val="es-ES_tradnl"/>
        </w:rPr>
        <w:tab/>
        <w:t>de Chi-cuadrado</w:t>
      </w:r>
      <w:r>
        <w:rPr>
          <w:sz w:val="24"/>
        </w:rPr>
        <w:tab/>
        <w:t>49, 75, 99-103, 106, 107, 123-126</w:t>
      </w:r>
    </w:p>
    <w:p w:rsidR="0031094E" w:rsidRDefault="0031094E">
      <w:pPr>
        <w:pStyle w:val="Index1"/>
        <w:rPr>
          <w:sz w:val="24"/>
        </w:rPr>
      </w:pPr>
      <w:r>
        <w:rPr>
          <w:sz w:val="24"/>
          <w:lang w:val="es-ES_tradnl"/>
        </w:rPr>
        <w:t xml:space="preserve"> </w:t>
      </w:r>
      <w:r>
        <w:rPr>
          <w:sz w:val="24"/>
          <w:lang w:val="es-ES_tradnl"/>
        </w:rPr>
        <w:tab/>
        <w:t>G (‘log-likelihood ratio test’)</w:t>
      </w:r>
      <w:r>
        <w:rPr>
          <w:sz w:val="24"/>
        </w:rPr>
        <w:tab/>
        <w:t>49, 50, 63, 99, 103, 106, 107</w:t>
      </w:r>
    </w:p>
    <w:p w:rsidR="0031094E" w:rsidRDefault="0031094E">
      <w:pPr>
        <w:pStyle w:val="Index1"/>
        <w:rPr>
          <w:sz w:val="24"/>
        </w:rPr>
      </w:pPr>
      <w:r>
        <w:rPr>
          <w:sz w:val="24"/>
          <w:lang w:val="es-ES_tradnl"/>
        </w:rPr>
        <w:t xml:space="preserve"> </w:t>
      </w:r>
      <w:r>
        <w:rPr>
          <w:sz w:val="24"/>
          <w:lang w:val="es-ES_tradnl"/>
        </w:rPr>
        <w:tab/>
        <w:t>t (t de ‘Student’)</w:t>
      </w:r>
      <w:r>
        <w:rPr>
          <w:sz w:val="24"/>
        </w:rPr>
        <w:tab/>
        <w:t>62-67, 66, 70, 72-75, 79, 90, 91, 95, 98</w:t>
      </w:r>
    </w:p>
    <w:p w:rsidR="0031094E" w:rsidRDefault="0031094E">
      <w:pPr>
        <w:pStyle w:val="Index1"/>
        <w:rPr>
          <w:sz w:val="24"/>
        </w:rPr>
      </w:pPr>
      <w:r>
        <w:rPr>
          <w:sz w:val="24"/>
          <w:lang w:val="es-ES_tradnl"/>
        </w:rPr>
        <w:tab/>
        <w:t>U de Mann-Whitney</w:t>
      </w:r>
      <w:r>
        <w:rPr>
          <w:sz w:val="24"/>
        </w:rPr>
        <w:tab/>
        <w:t>77, 78, 80</w:t>
      </w:r>
    </w:p>
    <w:p w:rsidR="0031094E" w:rsidRDefault="0031094E">
      <w:pPr>
        <w:pStyle w:val="Index1"/>
        <w:rPr>
          <w:sz w:val="24"/>
        </w:rPr>
      </w:pPr>
      <w:r>
        <w:rPr>
          <w:sz w:val="24"/>
          <w:lang w:val="es-ES_tradnl"/>
        </w:rPr>
        <w:tab/>
        <w:t>no paramétricas</w:t>
      </w:r>
      <w:r>
        <w:rPr>
          <w:sz w:val="24"/>
        </w:rPr>
        <w:tab/>
        <w:t>74-76</w:t>
      </w:r>
    </w:p>
    <w:p w:rsidR="0031094E" w:rsidRDefault="0031094E">
      <w:pPr>
        <w:pStyle w:val="Index1"/>
        <w:rPr>
          <w:sz w:val="24"/>
        </w:rPr>
      </w:pPr>
      <w:r>
        <w:rPr>
          <w:sz w:val="24"/>
          <w:lang w:val="es-ES_tradnl"/>
        </w:rPr>
        <w:tab/>
        <w:t>paramétricas</w:t>
      </w:r>
      <w:r>
        <w:rPr>
          <w:sz w:val="24"/>
        </w:rPr>
        <w:tab/>
        <w:t>21, 50, 74-77</w:t>
      </w:r>
    </w:p>
    <w:p w:rsidR="0031094E" w:rsidRDefault="0031094E">
      <w:pPr>
        <w:pStyle w:val="Index1"/>
        <w:rPr>
          <w:sz w:val="24"/>
        </w:rPr>
      </w:pPr>
      <w:r>
        <w:rPr>
          <w:sz w:val="24"/>
          <w:lang w:val="es-ES_tradnl"/>
        </w:rPr>
        <w:t>Pseudo Azar</w:t>
      </w:r>
      <w:r>
        <w:rPr>
          <w:sz w:val="24"/>
        </w:rPr>
        <w:tab/>
        <w:t>121</w:t>
      </w:r>
    </w:p>
    <w:p w:rsidR="0031094E" w:rsidRDefault="0031094E">
      <w:pPr>
        <w:pStyle w:val="Index1"/>
        <w:rPr>
          <w:sz w:val="24"/>
        </w:rPr>
      </w:pPr>
      <w:r>
        <w:rPr>
          <w:sz w:val="24"/>
          <w:lang w:val="es-ES_tradnl"/>
        </w:rPr>
        <w:t>Pseudo Replicación</w:t>
      </w:r>
      <w:r>
        <w:rPr>
          <w:sz w:val="24"/>
        </w:rPr>
        <w:tab/>
        <w:t>58, 59</w:t>
      </w:r>
    </w:p>
    <w:p w:rsidR="0031094E" w:rsidRDefault="0031094E">
      <w:pPr>
        <w:pStyle w:val="Index1"/>
        <w:rPr>
          <w:sz w:val="24"/>
        </w:rPr>
      </w:pPr>
      <w:r>
        <w:rPr>
          <w:sz w:val="24"/>
          <w:lang w:val="es-ES_tradnl"/>
        </w:rPr>
        <w:t>Punto Medio</w:t>
      </w:r>
      <w:r>
        <w:rPr>
          <w:sz w:val="24"/>
        </w:rPr>
        <w:tab/>
        <w:t>8</w:t>
      </w:r>
    </w:p>
    <w:p w:rsidR="0031094E" w:rsidRDefault="0031094E">
      <w:pPr>
        <w:pStyle w:val="IndexHeading"/>
        <w:keepNext/>
        <w:rPr>
          <w:sz w:val="24"/>
        </w:rPr>
      </w:pPr>
      <w:r>
        <w:rPr>
          <w:rFonts w:ascii="Aldine401 BT" w:hAnsi="Aldine401 BT"/>
          <w:sz w:val="24"/>
        </w:rPr>
        <w:lastRenderedPageBreak/>
        <w:t>R</w:t>
      </w:r>
    </w:p>
    <w:p w:rsidR="0031094E" w:rsidRDefault="0031094E">
      <w:pPr>
        <w:pStyle w:val="Index1"/>
        <w:rPr>
          <w:sz w:val="24"/>
        </w:rPr>
      </w:pPr>
      <w:r>
        <w:rPr>
          <w:sz w:val="24"/>
          <w:lang w:val="es-ES_tradnl"/>
        </w:rPr>
        <w:t>Rango</w:t>
      </w:r>
      <w:r>
        <w:rPr>
          <w:sz w:val="24"/>
        </w:rPr>
        <w:tab/>
        <w:t>8, 9, 18, 21, 78, 79</w:t>
      </w:r>
    </w:p>
    <w:p w:rsidR="0031094E" w:rsidRDefault="0031094E">
      <w:pPr>
        <w:pStyle w:val="Index1"/>
        <w:rPr>
          <w:sz w:val="24"/>
        </w:rPr>
      </w:pPr>
      <w:r>
        <w:rPr>
          <w:sz w:val="24"/>
          <w:lang w:val="es-ES_tradnl"/>
        </w:rPr>
        <w:t>Regresión</w:t>
      </w:r>
      <w:r>
        <w:rPr>
          <w:sz w:val="24"/>
        </w:rPr>
        <w:tab/>
        <w:t>81, 85, 86, 88-92, 95, 123</w:t>
      </w:r>
    </w:p>
    <w:p w:rsidR="0031094E" w:rsidRDefault="0031094E">
      <w:pPr>
        <w:pStyle w:val="Index1"/>
        <w:rPr>
          <w:sz w:val="24"/>
        </w:rPr>
      </w:pPr>
      <w:r>
        <w:rPr>
          <w:sz w:val="24"/>
          <w:lang w:val="es-ES_tradnl"/>
        </w:rPr>
        <w:t>Residual</w:t>
      </w:r>
      <w:r>
        <w:rPr>
          <w:sz w:val="24"/>
        </w:rPr>
        <w:tab/>
        <w:t>84</w:t>
      </w:r>
    </w:p>
    <w:p w:rsidR="0031094E" w:rsidRDefault="0031094E">
      <w:pPr>
        <w:pStyle w:val="Index2"/>
        <w:ind w:left="0" w:firstLine="0"/>
        <w:rPr>
          <w:sz w:val="24"/>
        </w:rPr>
      </w:pPr>
      <w:r>
        <w:rPr>
          <w:sz w:val="24"/>
        </w:rPr>
        <w:t>Rho (</w:t>
      </w:r>
      <w:r>
        <w:rPr>
          <w:rFonts w:ascii="Symbol" w:hAnsi="Symbol"/>
          <w:sz w:val="24"/>
        </w:rPr>
        <w:t>d</w:t>
      </w:r>
      <w:r>
        <w:rPr>
          <w:sz w:val="24"/>
        </w:rPr>
        <w:t>)</w:t>
      </w:r>
      <w:r>
        <w:rPr>
          <w:sz w:val="24"/>
        </w:rPr>
        <w:tab/>
        <w:t>98</w:t>
      </w:r>
    </w:p>
    <w:p w:rsidR="0031094E" w:rsidRDefault="0031094E">
      <w:pPr>
        <w:pStyle w:val="IndexHeading"/>
        <w:keepNext/>
        <w:rPr>
          <w:sz w:val="24"/>
        </w:rPr>
      </w:pPr>
      <w:r>
        <w:rPr>
          <w:rFonts w:ascii="Aldine401 BT" w:hAnsi="Aldine401 BT"/>
          <w:sz w:val="24"/>
        </w:rPr>
        <w:t>S</w:t>
      </w:r>
    </w:p>
    <w:p w:rsidR="0031094E" w:rsidRDefault="0031094E">
      <w:pPr>
        <w:pStyle w:val="Index1"/>
        <w:rPr>
          <w:sz w:val="24"/>
        </w:rPr>
      </w:pPr>
      <w:r>
        <w:rPr>
          <w:sz w:val="24"/>
          <w:lang w:val="es-ES_tradnl"/>
        </w:rPr>
        <w:t>Sesgo</w:t>
      </w:r>
      <w:r>
        <w:rPr>
          <w:sz w:val="24"/>
        </w:rPr>
        <w:tab/>
        <w:t>4-8, 104, 107</w:t>
      </w:r>
    </w:p>
    <w:p w:rsidR="0031094E" w:rsidRDefault="0031094E">
      <w:pPr>
        <w:pStyle w:val="Index1"/>
        <w:rPr>
          <w:sz w:val="24"/>
        </w:rPr>
      </w:pPr>
      <w:r>
        <w:rPr>
          <w:sz w:val="24"/>
          <w:lang w:val="es-ES_tradnl"/>
        </w:rPr>
        <w:t>Significancia</w:t>
      </w:r>
      <w:r>
        <w:rPr>
          <w:sz w:val="24"/>
        </w:rPr>
        <w:tab/>
        <w:t>54, 55, 61, 64-66, 88, 97</w:t>
      </w:r>
    </w:p>
    <w:p w:rsidR="0031094E" w:rsidRDefault="0031094E">
      <w:pPr>
        <w:pStyle w:val="Index1"/>
        <w:rPr>
          <w:sz w:val="24"/>
        </w:rPr>
      </w:pPr>
      <w:r>
        <w:rPr>
          <w:sz w:val="24"/>
          <w:lang w:val="es-ES_tradnl"/>
        </w:rPr>
        <w:t>Suma de los Cuadrados</w:t>
      </w:r>
      <w:r>
        <w:rPr>
          <w:sz w:val="24"/>
        </w:rPr>
        <w:tab/>
        <w:t>9, 69, 88-91</w:t>
      </w:r>
    </w:p>
    <w:p w:rsidR="0031094E" w:rsidRDefault="0031094E">
      <w:pPr>
        <w:pStyle w:val="Index1"/>
        <w:rPr>
          <w:sz w:val="24"/>
        </w:rPr>
      </w:pPr>
      <w:r>
        <w:rPr>
          <w:sz w:val="24"/>
          <w:lang w:val="es-ES_tradnl"/>
        </w:rPr>
        <w:t>Suma de Regresión de los Cuadrados</w:t>
      </w:r>
      <w:r>
        <w:rPr>
          <w:sz w:val="24"/>
        </w:rPr>
        <w:tab/>
        <w:t>89</w:t>
      </w:r>
    </w:p>
    <w:p w:rsidR="0031094E" w:rsidRDefault="0031094E">
      <w:pPr>
        <w:pStyle w:val="Index1"/>
        <w:rPr>
          <w:sz w:val="24"/>
        </w:rPr>
      </w:pPr>
      <w:r>
        <w:rPr>
          <w:sz w:val="24"/>
          <w:lang w:val="es-ES_tradnl"/>
        </w:rPr>
        <w:t>Suma residual de los Cuadrados</w:t>
      </w:r>
      <w:r>
        <w:rPr>
          <w:sz w:val="24"/>
          <w:lang w:val="es-ES_tradnl"/>
        </w:rPr>
        <w:tab/>
        <w:t>(véase error de la suma de los cuadros)</w:t>
      </w:r>
    </w:p>
    <w:p w:rsidR="0031094E" w:rsidRDefault="0031094E">
      <w:pPr>
        <w:pStyle w:val="Index1"/>
        <w:rPr>
          <w:sz w:val="24"/>
        </w:rPr>
      </w:pPr>
      <w:r>
        <w:rPr>
          <w:sz w:val="24"/>
          <w:lang w:val="es-ES_tradnl"/>
        </w:rPr>
        <w:t>Suma total de los Cuadrados</w:t>
      </w:r>
      <w:r>
        <w:rPr>
          <w:sz w:val="24"/>
        </w:rPr>
        <w:tab/>
        <w:t>88</w:t>
      </w:r>
    </w:p>
    <w:p w:rsidR="0031094E" w:rsidRDefault="0031094E">
      <w:pPr>
        <w:pStyle w:val="Index1"/>
        <w:rPr>
          <w:sz w:val="24"/>
        </w:rPr>
      </w:pPr>
      <w:r>
        <w:rPr>
          <w:sz w:val="24"/>
          <w:lang w:val="es-ES_tradnl"/>
        </w:rPr>
        <w:t>Suposiciones</w:t>
      </w:r>
      <w:r>
        <w:rPr>
          <w:sz w:val="24"/>
        </w:rPr>
        <w:tab/>
        <w:t>74</w:t>
      </w:r>
    </w:p>
    <w:p w:rsidR="0031094E" w:rsidRDefault="0031094E">
      <w:pPr>
        <w:pStyle w:val="IndexHeading"/>
        <w:keepNext/>
        <w:rPr>
          <w:sz w:val="24"/>
        </w:rPr>
      </w:pPr>
      <w:r>
        <w:rPr>
          <w:rFonts w:ascii="Aldine401 BT" w:hAnsi="Aldine401 BT"/>
          <w:sz w:val="24"/>
        </w:rPr>
        <w:t>T</w:t>
      </w:r>
    </w:p>
    <w:p w:rsidR="0031094E" w:rsidRDefault="0031094E">
      <w:pPr>
        <w:pStyle w:val="Index1"/>
        <w:rPr>
          <w:sz w:val="24"/>
        </w:rPr>
      </w:pPr>
      <w:r>
        <w:rPr>
          <w:sz w:val="24"/>
          <w:lang w:val="es-ES_tradnl"/>
        </w:rPr>
        <w:t>Tabla de Contingencia</w:t>
      </w:r>
      <w:r>
        <w:rPr>
          <w:sz w:val="24"/>
        </w:rPr>
        <w:tab/>
        <w:t>99, 104-107, 125, 126</w:t>
      </w:r>
    </w:p>
    <w:p w:rsidR="0031094E" w:rsidRDefault="0031094E">
      <w:pPr>
        <w:pStyle w:val="Index1"/>
        <w:rPr>
          <w:sz w:val="24"/>
        </w:rPr>
      </w:pPr>
      <w:r>
        <w:rPr>
          <w:sz w:val="24"/>
          <w:lang w:val="es-ES_tradnl"/>
        </w:rPr>
        <w:t>Tendencia Central (también véase Media, Moda, Mediana)</w:t>
      </w:r>
      <w:r>
        <w:rPr>
          <w:sz w:val="24"/>
        </w:rPr>
        <w:tab/>
        <w:t>6-8, 21</w:t>
      </w:r>
    </w:p>
    <w:p w:rsidR="0031094E" w:rsidRDefault="0031094E">
      <w:pPr>
        <w:pStyle w:val="Index1"/>
        <w:rPr>
          <w:sz w:val="24"/>
        </w:rPr>
      </w:pPr>
      <w:r>
        <w:rPr>
          <w:sz w:val="24"/>
          <w:lang w:val="es-ES_tradnl"/>
        </w:rPr>
        <w:t>Teorema de Límite Central.</w:t>
      </w:r>
      <w:r>
        <w:rPr>
          <w:sz w:val="24"/>
        </w:rPr>
        <w:tab/>
        <w:t>61</w:t>
      </w:r>
    </w:p>
    <w:p w:rsidR="0031094E" w:rsidRDefault="0031094E">
      <w:pPr>
        <w:pStyle w:val="Index1"/>
        <w:rPr>
          <w:sz w:val="24"/>
        </w:rPr>
      </w:pPr>
      <w:r>
        <w:rPr>
          <w:sz w:val="24"/>
          <w:lang w:val="es-ES_tradnl"/>
        </w:rPr>
        <w:t>Transformaciones</w:t>
      </w:r>
      <w:r>
        <w:rPr>
          <w:sz w:val="24"/>
        </w:rPr>
        <w:tab/>
        <w:t>25, 26, 75, 76, 92-94</w:t>
      </w:r>
    </w:p>
    <w:p w:rsidR="0031094E" w:rsidRDefault="0031094E">
      <w:pPr>
        <w:pStyle w:val="Index1"/>
        <w:rPr>
          <w:sz w:val="24"/>
        </w:rPr>
      </w:pPr>
      <w:r>
        <w:rPr>
          <w:sz w:val="24"/>
          <w:lang w:val="es-ES_tradnl"/>
        </w:rPr>
        <w:t>Triángulo de Pascal</w:t>
      </w:r>
      <w:r>
        <w:rPr>
          <w:sz w:val="24"/>
        </w:rPr>
        <w:tab/>
        <w:t>43-46</w:t>
      </w:r>
    </w:p>
    <w:p w:rsidR="0031094E" w:rsidRDefault="0031094E">
      <w:pPr>
        <w:pStyle w:val="IndexHeading"/>
        <w:keepNext/>
        <w:rPr>
          <w:sz w:val="24"/>
        </w:rPr>
      </w:pPr>
      <w:r>
        <w:rPr>
          <w:rFonts w:ascii="Aldine401 BT" w:hAnsi="Aldine401 BT"/>
          <w:sz w:val="24"/>
        </w:rPr>
        <w:t>V</w:t>
      </w:r>
    </w:p>
    <w:p w:rsidR="0031094E" w:rsidRDefault="0031094E">
      <w:pPr>
        <w:pStyle w:val="Index1"/>
        <w:rPr>
          <w:sz w:val="24"/>
        </w:rPr>
      </w:pPr>
      <w:r>
        <w:rPr>
          <w:sz w:val="24"/>
          <w:lang w:val="es-ES_tradnl"/>
        </w:rPr>
        <w:t>Valor Crítico</w:t>
      </w:r>
      <w:r>
        <w:rPr>
          <w:sz w:val="24"/>
        </w:rPr>
        <w:tab/>
        <w:t>54, 66, 70, 78, 80, 91, 98, 101-103, 107, 126</w:t>
      </w:r>
    </w:p>
    <w:p w:rsidR="0031094E" w:rsidRDefault="0031094E">
      <w:pPr>
        <w:pStyle w:val="Index1"/>
        <w:rPr>
          <w:sz w:val="24"/>
        </w:rPr>
      </w:pPr>
      <w:r>
        <w:rPr>
          <w:sz w:val="24"/>
          <w:lang w:val="es-ES_tradnl"/>
        </w:rPr>
        <w:t>Valor de Importancia</w:t>
      </w:r>
      <w:r>
        <w:rPr>
          <w:sz w:val="24"/>
        </w:rPr>
        <w:tab/>
        <w:t>117</w:t>
      </w:r>
    </w:p>
    <w:p w:rsidR="0031094E" w:rsidRDefault="0031094E">
      <w:pPr>
        <w:pStyle w:val="Index1"/>
        <w:rPr>
          <w:sz w:val="24"/>
        </w:rPr>
      </w:pPr>
      <w:r>
        <w:rPr>
          <w:sz w:val="24"/>
          <w:lang w:val="es-ES_tradnl"/>
        </w:rPr>
        <w:t>Valores Esperados</w:t>
      </w:r>
      <w:r>
        <w:rPr>
          <w:sz w:val="24"/>
        </w:rPr>
        <w:tab/>
        <w:t>127</w:t>
      </w:r>
    </w:p>
    <w:p w:rsidR="0031094E" w:rsidRDefault="0031094E">
      <w:pPr>
        <w:pStyle w:val="Index1"/>
        <w:rPr>
          <w:sz w:val="24"/>
        </w:rPr>
      </w:pPr>
      <w:r>
        <w:rPr>
          <w:sz w:val="24"/>
          <w:lang w:val="es-ES_tradnl"/>
        </w:rPr>
        <w:t>Variable Dependiente</w:t>
      </w:r>
      <w:r>
        <w:rPr>
          <w:sz w:val="24"/>
        </w:rPr>
        <w:tab/>
        <w:t>22, 82, 83, 84, 86, 87, 88, 89, 90, 93, 97</w:t>
      </w:r>
    </w:p>
    <w:p w:rsidR="0031094E" w:rsidRDefault="0031094E">
      <w:pPr>
        <w:pStyle w:val="Index1"/>
        <w:rPr>
          <w:sz w:val="24"/>
        </w:rPr>
      </w:pPr>
      <w:r>
        <w:rPr>
          <w:sz w:val="24"/>
          <w:lang w:val="es-ES_tradnl"/>
        </w:rPr>
        <w:t>Variable Independiente</w:t>
      </w:r>
      <w:r>
        <w:rPr>
          <w:sz w:val="24"/>
        </w:rPr>
        <w:tab/>
        <w:t>22, 82, 83, 84, 87, 88, 93</w:t>
      </w:r>
    </w:p>
    <w:p w:rsidR="0031094E" w:rsidRDefault="0031094E">
      <w:pPr>
        <w:pStyle w:val="Index1"/>
        <w:rPr>
          <w:sz w:val="24"/>
        </w:rPr>
      </w:pPr>
      <w:r>
        <w:rPr>
          <w:sz w:val="24"/>
          <w:lang w:val="es-ES_tradnl"/>
        </w:rPr>
        <w:t>Variables Contínuas</w:t>
      </w:r>
      <w:r>
        <w:rPr>
          <w:sz w:val="24"/>
        </w:rPr>
        <w:tab/>
        <w:t>50</w:t>
      </w:r>
    </w:p>
    <w:p w:rsidR="0031094E" w:rsidRDefault="0031094E">
      <w:pPr>
        <w:pStyle w:val="Index1"/>
        <w:rPr>
          <w:sz w:val="24"/>
        </w:rPr>
      </w:pPr>
      <w:r>
        <w:rPr>
          <w:sz w:val="24"/>
          <w:lang w:val="es-ES_tradnl"/>
        </w:rPr>
        <w:t>Varianza</w:t>
      </w:r>
      <w:r>
        <w:rPr>
          <w:sz w:val="24"/>
        </w:rPr>
        <w:tab/>
        <w:t>9, 21</w:t>
      </w:r>
    </w:p>
    <w:p w:rsidR="0031094E" w:rsidRDefault="0031094E">
      <w:pPr>
        <w:pStyle w:val="Index1"/>
        <w:rPr>
          <w:sz w:val="24"/>
        </w:rPr>
      </w:pPr>
      <w:r>
        <w:rPr>
          <w:sz w:val="24"/>
          <w:lang w:val="es-ES_tradnl"/>
        </w:rPr>
        <w:t>Varianza Conjunta</w:t>
      </w:r>
      <w:r>
        <w:rPr>
          <w:sz w:val="24"/>
        </w:rPr>
        <w:tab/>
        <w:t>70</w:t>
      </w:r>
    </w:p>
    <w:p w:rsidR="0031094E" w:rsidRPr="0031094E" w:rsidRDefault="0031094E">
      <w:r>
        <w:rPr>
          <w:sz w:val="24"/>
        </w:rPr>
        <w:fldChar w:fldCharType="end"/>
      </w:r>
    </w:p>
    <w:sectPr w:rsidR="0031094E" w:rsidRPr="0031094E">
      <w:headerReference w:type="even" r:id="rId6"/>
      <w:headerReference w:type="default" r:id="rId7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0BC7" w:rsidRDefault="00DE0BC7">
      <w:r>
        <w:separator/>
      </w:r>
    </w:p>
  </w:endnote>
  <w:endnote w:type="continuationSeparator" w:id="0">
    <w:p w:rsidR="00DE0BC7" w:rsidRDefault="00DE0B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3E419C2-23CE-4680-8370-7EEE3F61BF05}"/>
    <w:embedBoldItalic r:id="rId2" w:fontKey="{FFF6EE18-51E5-4670-A0DD-1499D451BE93}"/>
  </w:font>
  <w:font w:name="Aldine401 BT">
    <w:altName w:val="Constantia"/>
    <w:charset w:val="00"/>
    <w:family w:val="roman"/>
    <w:pitch w:val="variable"/>
    <w:sig w:usb0="00000001" w:usb1="1000204A" w:usb2="00000000" w:usb3="00000000" w:csb0="0000001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3" w:fontKey="{8D02D18C-1DC1-4CFA-A5C0-9B7582030D93}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DFB32EC-2C9A-415B-B116-7B97AF5DB42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04D45493-31C9-4CD6-8E3F-A8830BD7FF1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0BC7" w:rsidRDefault="00DE0BC7">
      <w:r>
        <w:separator/>
      </w:r>
    </w:p>
  </w:footnote>
  <w:footnote w:type="continuationSeparator" w:id="0">
    <w:p w:rsidR="00DE0BC7" w:rsidRDefault="00DE0B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094E" w:rsidRDefault="0031094E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1094E" w:rsidRDefault="0031094E">
    <w:pPr>
      <w:ind w:right="360"/>
      <w:rPr>
        <w:rFonts w:ascii="Courier" w:hAnsi="Courier"/>
        <w:sz w:val="24"/>
      </w:rPr>
    </w:pPr>
    <w:r>
      <w:rPr>
        <w:rFonts w:ascii="Courier" w:hAnsi="Courier"/>
        <w:sz w:val="24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094E" w:rsidRDefault="0031094E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  <w:sz w:val="24"/>
      </w:rPr>
      <w:fldChar w:fldCharType="begin"/>
    </w:r>
    <w:r>
      <w:rPr>
        <w:rStyle w:val="PageNumber"/>
        <w:sz w:val="24"/>
      </w:rPr>
      <w:instrText xml:space="preserve">PAGE  </w:instrText>
    </w:r>
    <w:r>
      <w:rPr>
        <w:rStyle w:val="PageNumber"/>
        <w:sz w:val="24"/>
      </w:rPr>
      <w:fldChar w:fldCharType="separate"/>
    </w:r>
    <w:r w:rsidR="00DC20D4">
      <w:rPr>
        <w:rStyle w:val="PageNumber"/>
        <w:noProof/>
        <w:sz w:val="24"/>
      </w:rPr>
      <w:t>4</w:t>
    </w:r>
    <w:r>
      <w:rPr>
        <w:rStyle w:val="PageNumber"/>
        <w:sz w:val="24"/>
      </w:rPr>
      <w:fldChar w:fldCharType="end"/>
    </w:r>
  </w:p>
  <w:p w:rsidR="0031094E" w:rsidRDefault="0031094E">
    <w:pPr>
      <w:ind w:right="360"/>
      <w:rPr>
        <w:rFonts w:ascii="Courier" w:hAnsi="Courier"/>
        <w:sz w:val="24"/>
      </w:rPr>
    </w:pPr>
    <w:r>
      <w:rPr>
        <w:rFonts w:ascii="Courier" w:hAnsi="Courier"/>
        <w:sz w:val="24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82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94E"/>
    <w:rsid w:val="0031094E"/>
    <w:rsid w:val="003F6FA7"/>
    <w:rsid w:val="00C9038B"/>
    <w:rsid w:val="00DC20D4"/>
    <w:rsid w:val="00DE0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350C0FF5-E320-4E69-ACBD-2BEFAA62E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ms Rmn" w:eastAsia="Times New Roman" w:hAnsi="Tms Rm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</w:style>
  <w:style w:type="paragraph" w:styleId="IndexHeading">
    <w:name w:val="index heading"/>
    <w:basedOn w:val="Normal"/>
    <w:next w:val="Index1"/>
    <w:semiHidden/>
    <w:pPr>
      <w:spacing w:before="120" w:after="120"/>
    </w:pPr>
    <w:rPr>
      <w:b/>
      <w:i/>
    </w:rPr>
  </w:style>
  <w:style w:type="paragraph" w:styleId="Index1">
    <w:name w:val="index 1"/>
    <w:basedOn w:val="Normal"/>
    <w:next w:val="Normal"/>
    <w:semiHidden/>
    <w:pPr>
      <w:tabs>
        <w:tab w:val="right" w:leader="dot" w:pos="9360"/>
      </w:tabs>
      <w:ind w:left="200" w:hanging="200"/>
    </w:pPr>
  </w:style>
  <w:style w:type="paragraph" w:styleId="Index2">
    <w:name w:val="index 2"/>
    <w:basedOn w:val="Normal"/>
    <w:next w:val="Normal"/>
    <w:semiHidden/>
    <w:pPr>
      <w:tabs>
        <w:tab w:val="right" w:leader="dot" w:pos="9360"/>
      </w:tabs>
      <w:ind w:left="400" w:hanging="200"/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rFonts w:ascii="Times New Roman" w:hAnsi="Times New Roman"/>
    </w:rPr>
  </w:style>
  <w:style w:type="paragraph" w:styleId="FootnoteText">
    <w:name w:val="footnote text"/>
    <w:basedOn w:val="Normal"/>
    <w:semiHidden/>
  </w:style>
  <w:style w:type="character" w:styleId="FootnoteReference">
    <w:name w:val="footnote reference"/>
    <w:basedOn w:val="DefaultParagraphFont"/>
    <w:semiHidden/>
    <w:rPr>
      <w:vertAlign w:val="superscript"/>
    </w:rPr>
  </w:style>
  <w:style w:type="character" w:styleId="CommentReference">
    <w:name w:val="annotation reference"/>
    <w:basedOn w:val="DefaultParagraphFont"/>
    <w:semiHidden/>
    <w:rPr>
      <w:sz w:val="16"/>
    </w:rPr>
  </w:style>
  <w:style w:type="paragraph" w:styleId="CommentText">
    <w:name w:val="annotation text"/>
    <w:basedOn w:val="Normal"/>
    <w:semiHidden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644</Words>
  <Characters>3676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stri</Company>
  <LinksUpToDate>false</LinksUpToDate>
  <CharactersWithSpaces>4312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Paton</dc:creator>
  <cp:keywords/>
  <cp:lastModifiedBy>Paton, Steve</cp:lastModifiedBy>
  <cp:revision>2</cp:revision>
  <cp:lastPrinted>2014-09-17T17:01:00Z</cp:lastPrinted>
  <dcterms:created xsi:type="dcterms:W3CDTF">2019-08-29T16:35:00Z</dcterms:created>
  <dcterms:modified xsi:type="dcterms:W3CDTF">2019-08-29T16:35:00Z</dcterms:modified>
</cp:coreProperties>
</file>